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36C7" w14:textId="77777777" w:rsidR="00AE406A" w:rsidRPr="001A5B3C" w:rsidRDefault="00AE406A" w:rsidP="00CE74DD">
      <w:pPr>
        <w:spacing w:after="0" w:line="276" w:lineRule="auto"/>
        <w:rPr>
          <w:rFonts w:ascii="Arial" w:hAnsi="Arial" w:cs="Arial"/>
          <w:color w:val="007DB1"/>
          <w:sz w:val="28"/>
          <w:szCs w:val="28"/>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11"/>
        <w:gridCol w:w="5705"/>
      </w:tblGrid>
      <w:tr w:rsidR="00AE406A" w:rsidRPr="001A5B3C" w14:paraId="64205C2C" w14:textId="77777777">
        <w:tc>
          <w:tcPr>
            <w:tcW w:w="9016" w:type="dxa"/>
            <w:gridSpan w:val="2"/>
          </w:tcPr>
          <w:p w14:paraId="641065DB" w14:textId="77777777" w:rsidR="00AE406A" w:rsidRPr="00C54904" w:rsidRDefault="00AE406A" w:rsidP="00CE74DD">
            <w:pPr>
              <w:pStyle w:val="Heading2"/>
              <w:spacing w:before="120" w:after="120" w:line="276" w:lineRule="auto"/>
              <w:rPr>
                <w:rFonts w:ascii="Arial" w:hAnsi="Arial" w:cs="Arial"/>
                <w:b/>
                <w:bCs/>
                <w:color w:val="auto"/>
                <w:sz w:val="20"/>
                <w:szCs w:val="20"/>
              </w:rPr>
            </w:pPr>
            <w:r w:rsidRPr="00C54904">
              <w:rPr>
                <w:rFonts w:ascii="Arial" w:eastAsiaTheme="minorHAnsi" w:hAnsi="Arial" w:cs="Arial"/>
                <w:b/>
                <w:bCs/>
                <w:color w:val="007DB1"/>
                <w:sz w:val="24"/>
                <w:szCs w:val="28"/>
              </w:rPr>
              <w:t>Summary</w:t>
            </w:r>
          </w:p>
        </w:tc>
      </w:tr>
      <w:tr w:rsidR="00AE406A" w:rsidRPr="001A5B3C" w14:paraId="792BC8FB" w14:textId="77777777">
        <w:tc>
          <w:tcPr>
            <w:tcW w:w="3311" w:type="dxa"/>
          </w:tcPr>
          <w:p w14:paraId="487CE71D"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Meeting</w:t>
            </w:r>
          </w:p>
        </w:tc>
        <w:tc>
          <w:tcPr>
            <w:tcW w:w="5705" w:type="dxa"/>
          </w:tcPr>
          <w:p w14:paraId="7ABB2949"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Standards Committee</w:t>
            </w:r>
          </w:p>
        </w:tc>
      </w:tr>
      <w:tr w:rsidR="00AE406A" w:rsidRPr="001A5B3C" w14:paraId="0417F782" w14:textId="77777777">
        <w:tc>
          <w:tcPr>
            <w:tcW w:w="3311" w:type="dxa"/>
          </w:tcPr>
          <w:p w14:paraId="1FCA41F1"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Date</w:t>
            </w:r>
          </w:p>
        </w:tc>
        <w:tc>
          <w:tcPr>
            <w:tcW w:w="5705" w:type="dxa"/>
          </w:tcPr>
          <w:p w14:paraId="2D507EA9" w14:textId="321A372B" w:rsidR="00AE406A" w:rsidRPr="00181D5D" w:rsidRDefault="00181D5D" w:rsidP="00CE74DD">
            <w:pPr>
              <w:pStyle w:val="Heading2"/>
              <w:spacing w:before="120" w:after="120" w:line="276" w:lineRule="auto"/>
              <w:rPr>
                <w:rFonts w:ascii="Arial" w:hAnsi="Arial" w:cs="Arial"/>
                <w:bCs/>
                <w:color w:val="auto"/>
                <w:sz w:val="20"/>
                <w:szCs w:val="20"/>
              </w:rPr>
            </w:pPr>
            <w:r w:rsidRPr="00181D5D">
              <w:rPr>
                <w:rFonts w:ascii="Arial" w:hAnsi="Arial" w:cs="Arial"/>
                <w:bCs/>
                <w:color w:val="auto"/>
                <w:sz w:val="20"/>
                <w:szCs w:val="20"/>
              </w:rPr>
              <w:t>11 February 2026</w:t>
            </w:r>
          </w:p>
        </w:tc>
      </w:tr>
      <w:tr w:rsidR="00AE406A" w:rsidRPr="001A5B3C" w14:paraId="271DB755" w14:textId="77777777">
        <w:tc>
          <w:tcPr>
            <w:tcW w:w="3311" w:type="dxa"/>
          </w:tcPr>
          <w:p w14:paraId="267EEF19"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Title</w:t>
            </w:r>
          </w:p>
        </w:tc>
        <w:tc>
          <w:tcPr>
            <w:tcW w:w="5705" w:type="dxa"/>
          </w:tcPr>
          <w:p w14:paraId="6EA766C0"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Standards Committee Minutes</w:t>
            </w:r>
          </w:p>
        </w:tc>
      </w:tr>
      <w:tr w:rsidR="00AE406A" w:rsidRPr="001A5B3C" w14:paraId="07C0763A" w14:textId="77777777">
        <w:tc>
          <w:tcPr>
            <w:tcW w:w="3311" w:type="dxa"/>
          </w:tcPr>
          <w:p w14:paraId="3A0EFACA"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Summary</w:t>
            </w:r>
          </w:p>
        </w:tc>
        <w:tc>
          <w:tcPr>
            <w:tcW w:w="5705" w:type="dxa"/>
          </w:tcPr>
          <w:p w14:paraId="6BB7F916" w14:textId="6369A0AB" w:rsidR="00AE406A" w:rsidRDefault="00AE406A" w:rsidP="00CE74DD">
            <w:pPr>
              <w:spacing w:before="120" w:after="120" w:line="276" w:lineRule="auto"/>
              <w:rPr>
                <w:rFonts w:ascii="Arial" w:hAnsi="Arial" w:cs="Arial"/>
                <w:sz w:val="20"/>
                <w:szCs w:val="20"/>
              </w:rPr>
            </w:pPr>
            <w:r w:rsidRPr="001A5B3C">
              <w:rPr>
                <w:rFonts w:ascii="Arial" w:hAnsi="Arial" w:cs="Arial"/>
                <w:sz w:val="20"/>
                <w:szCs w:val="20"/>
              </w:rPr>
              <w:t>Minutes of</w:t>
            </w:r>
            <w:r w:rsidR="008B148E">
              <w:rPr>
                <w:rFonts w:ascii="Arial" w:hAnsi="Arial" w:cs="Arial"/>
                <w:sz w:val="20"/>
                <w:szCs w:val="20"/>
              </w:rPr>
              <w:t xml:space="preserve"> the</w:t>
            </w:r>
            <w:r w:rsidRPr="001A5B3C">
              <w:rPr>
                <w:rFonts w:ascii="Arial" w:hAnsi="Arial" w:cs="Arial"/>
                <w:sz w:val="20"/>
                <w:szCs w:val="20"/>
              </w:rPr>
              <w:t xml:space="preserve"> Standards Committee meeting held</w:t>
            </w:r>
            <w:r w:rsidR="00181D5D">
              <w:rPr>
                <w:rFonts w:ascii="Arial" w:hAnsi="Arial" w:cs="Arial"/>
                <w:sz w:val="20"/>
                <w:szCs w:val="20"/>
              </w:rPr>
              <w:t xml:space="preserve"> </w:t>
            </w:r>
            <w:r w:rsidR="00414973">
              <w:rPr>
                <w:rFonts w:ascii="Arial" w:hAnsi="Arial" w:cs="Arial"/>
                <w:sz w:val="20"/>
                <w:szCs w:val="20"/>
              </w:rPr>
              <w:t xml:space="preserve">remotely </w:t>
            </w:r>
            <w:r w:rsidRPr="001A5B3C">
              <w:rPr>
                <w:rFonts w:ascii="Arial" w:hAnsi="Arial" w:cs="Arial"/>
                <w:sz w:val="20"/>
                <w:szCs w:val="20"/>
              </w:rPr>
              <w:t xml:space="preserve">on </w:t>
            </w:r>
            <w:r w:rsidR="00414973">
              <w:rPr>
                <w:rFonts w:ascii="Arial" w:hAnsi="Arial" w:cs="Arial"/>
                <w:sz w:val="20"/>
                <w:szCs w:val="20"/>
              </w:rPr>
              <w:t>Wednesday</w:t>
            </w:r>
            <w:r w:rsidR="001167AD">
              <w:rPr>
                <w:rFonts w:ascii="Arial" w:hAnsi="Arial" w:cs="Arial"/>
                <w:sz w:val="20"/>
                <w:szCs w:val="20"/>
              </w:rPr>
              <w:t xml:space="preserve"> </w:t>
            </w:r>
            <w:r w:rsidR="00181D5D">
              <w:rPr>
                <w:rFonts w:ascii="Arial" w:hAnsi="Arial" w:cs="Arial"/>
                <w:sz w:val="20"/>
                <w:szCs w:val="20"/>
              </w:rPr>
              <w:t>11 February 2026</w:t>
            </w:r>
            <w:r>
              <w:rPr>
                <w:rFonts w:ascii="Arial" w:hAnsi="Arial" w:cs="Arial"/>
                <w:sz w:val="20"/>
                <w:szCs w:val="20"/>
              </w:rPr>
              <w:t xml:space="preserve">, at </w:t>
            </w:r>
            <w:r w:rsidR="00181D5D">
              <w:rPr>
                <w:rFonts w:ascii="Arial" w:hAnsi="Arial" w:cs="Arial"/>
                <w:sz w:val="20"/>
                <w:szCs w:val="20"/>
              </w:rPr>
              <w:t>9.30</w:t>
            </w:r>
            <w:r w:rsidR="00A22B53">
              <w:rPr>
                <w:rFonts w:ascii="Arial" w:hAnsi="Arial" w:cs="Arial"/>
                <w:sz w:val="20"/>
                <w:szCs w:val="20"/>
              </w:rPr>
              <w:t xml:space="preserve">am. </w:t>
            </w:r>
          </w:p>
          <w:p w14:paraId="0BDBBBCE" w14:textId="6DBEE7C5" w:rsidR="00AE406A" w:rsidRPr="001A5B3C" w:rsidRDefault="00AE406A" w:rsidP="00CE74DD">
            <w:pPr>
              <w:spacing w:before="120" w:after="120" w:line="276" w:lineRule="auto"/>
              <w:rPr>
                <w:rFonts w:ascii="Arial" w:hAnsi="Arial" w:cs="Arial"/>
                <w:sz w:val="20"/>
                <w:szCs w:val="20"/>
              </w:rPr>
            </w:pPr>
            <w:r>
              <w:rPr>
                <w:rFonts w:ascii="Arial" w:hAnsi="Arial" w:cs="Arial"/>
                <w:color w:val="000000"/>
                <w:sz w:val="20"/>
                <w:szCs w:val="20"/>
              </w:rPr>
              <w:t xml:space="preserve">The Committee’s attention is drawn to </w:t>
            </w:r>
            <w:r w:rsidRPr="003910F3">
              <w:rPr>
                <w:rFonts w:ascii="Arial" w:hAnsi="Arial" w:cs="Arial"/>
                <w:color w:val="000000"/>
                <w:sz w:val="20"/>
                <w:szCs w:val="20"/>
              </w:rPr>
              <w:t xml:space="preserve">paragraphs </w:t>
            </w:r>
            <w:r w:rsidR="006C01EE">
              <w:rPr>
                <w:rFonts w:ascii="Arial" w:hAnsi="Arial" w:cs="Arial"/>
                <w:color w:val="000000"/>
                <w:sz w:val="20"/>
                <w:szCs w:val="20"/>
              </w:rPr>
              <w:t>1-</w:t>
            </w:r>
            <w:r w:rsidR="00CD2033">
              <w:rPr>
                <w:rFonts w:ascii="Arial" w:hAnsi="Arial" w:cs="Arial"/>
                <w:color w:val="000000"/>
                <w:sz w:val="20"/>
                <w:szCs w:val="20"/>
              </w:rPr>
              <w:t>5</w:t>
            </w:r>
            <w:r w:rsidR="001167AD">
              <w:rPr>
                <w:rFonts w:ascii="Arial" w:hAnsi="Arial" w:cs="Arial"/>
                <w:color w:val="000000"/>
                <w:sz w:val="20"/>
                <w:szCs w:val="20"/>
              </w:rPr>
              <w:t xml:space="preserve"> </w:t>
            </w:r>
            <w:r w:rsidRPr="003910F3">
              <w:rPr>
                <w:rFonts w:ascii="Arial" w:hAnsi="Arial" w:cs="Arial"/>
                <w:color w:val="000000"/>
                <w:sz w:val="20"/>
                <w:szCs w:val="20"/>
              </w:rPr>
              <w:t>of</w:t>
            </w:r>
            <w:r>
              <w:rPr>
                <w:rFonts w:ascii="Arial" w:hAnsi="Arial" w:cs="Arial"/>
                <w:color w:val="000000"/>
                <w:sz w:val="20"/>
                <w:szCs w:val="20"/>
              </w:rPr>
              <w:t xml:space="preserve"> the classified appendi</w:t>
            </w:r>
            <w:r w:rsidR="003858CC">
              <w:rPr>
                <w:rFonts w:ascii="Arial" w:hAnsi="Arial" w:cs="Arial"/>
                <w:color w:val="000000"/>
                <w:sz w:val="20"/>
                <w:szCs w:val="20"/>
              </w:rPr>
              <w:t>x.</w:t>
            </w:r>
          </w:p>
        </w:tc>
      </w:tr>
      <w:tr w:rsidR="00AE406A" w:rsidRPr="001A5B3C" w14:paraId="4EC7E43A" w14:textId="77777777">
        <w:tc>
          <w:tcPr>
            <w:tcW w:w="3311" w:type="dxa"/>
          </w:tcPr>
          <w:p w14:paraId="7D843EDF"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Attachments</w:t>
            </w:r>
          </w:p>
        </w:tc>
        <w:tc>
          <w:tcPr>
            <w:tcW w:w="5705" w:type="dxa"/>
          </w:tcPr>
          <w:p w14:paraId="556CECDE"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Classified appendix</w:t>
            </w:r>
          </w:p>
        </w:tc>
      </w:tr>
      <w:tr w:rsidR="00AE406A" w:rsidRPr="001A5B3C" w14:paraId="12B90091" w14:textId="77777777">
        <w:tc>
          <w:tcPr>
            <w:tcW w:w="3311" w:type="dxa"/>
          </w:tcPr>
          <w:p w14:paraId="658B6E45" w14:textId="49A74023"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Author</w:t>
            </w:r>
          </w:p>
        </w:tc>
        <w:tc>
          <w:tcPr>
            <w:tcW w:w="5705" w:type="dxa"/>
          </w:tcPr>
          <w:p w14:paraId="489A6BBC" w14:textId="2778C06C" w:rsidR="00A22B53" w:rsidRPr="00A46D80" w:rsidRDefault="00181D5D" w:rsidP="00A22B53">
            <w:pPr>
              <w:spacing w:before="120" w:after="120" w:line="360" w:lineRule="auto"/>
              <w:rPr>
                <w:rFonts w:ascii="Arial" w:hAnsi="Arial" w:cs="Arial"/>
                <w:sz w:val="20"/>
                <w:szCs w:val="20"/>
              </w:rPr>
            </w:pPr>
            <w:r>
              <w:rPr>
                <w:rFonts w:ascii="Arial" w:hAnsi="Arial" w:cs="Arial"/>
                <w:sz w:val="20"/>
                <w:szCs w:val="20"/>
              </w:rPr>
              <w:t>Annelise Samuels</w:t>
            </w:r>
          </w:p>
          <w:p w14:paraId="6723F35F" w14:textId="5AD13CDD" w:rsidR="00A22B53" w:rsidRPr="00A46D80" w:rsidRDefault="00A22B53" w:rsidP="00A22B53">
            <w:pPr>
              <w:spacing w:before="120" w:after="120" w:line="360" w:lineRule="auto"/>
              <w:rPr>
                <w:rFonts w:ascii="Arial" w:hAnsi="Arial" w:cs="Arial"/>
                <w:sz w:val="20"/>
                <w:szCs w:val="20"/>
              </w:rPr>
            </w:pPr>
            <w:r w:rsidRPr="00A46D80">
              <w:rPr>
                <w:rFonts w:ascii="Arial" w:hAnsi="Arial" w:cs="Arial"/>
                <w:sz w:val="20"/>
                <w:szCs w:val="20"/>
              </w:rPr>
              <w:t>Senior Standards and Advice Officer</w:t>
            </w:r>
            <w:r w:rsidR="00181D5D">
              <w:rPr>
                <w:rFonts w:ascii="Arial" w:hAnsi="Arial" w:cs="Arial"/>
                <w:sz w:val="20"/>
                <w:szCs w:val="20"/>
              </w:rPr>
              <w:t xml:space="preserve"> </w:t>
            </w:r>
          </w:p>
          <w:p w14:paraId="7E3357B7" w14:textId="22E8576B" w:rsidR="00AE406A" w:rsidRPr="00A46D80" w:rsidRDefault="000421B8" w:rsidP="00A22B53">
            <w:pPr>
              <w:spacing w:before="120" w:after="120" w:line="276" w:lineRule="auto"/>
              <w:rPr>
                <w:rFonts w:ascii="Arial" w:hAnsi="Arial" w:cs="Arial"/>
                <w:sz w:val="20"/>
                <w:szCs w:val="20"/>
              </w:rPr>
            </w:pPr>
            <w:hyperlink r:id="rId8" w:history="1">
              <w:r w:rsidRPr="000F2F47">
                <w:rPr>
                  <w:rStyle w:val="Hyperlink"/>
                </w:rPr>
                <w:t>a.samuels</w:t>
              </w:r>
              <w:r w:rsidRPr="000F2F47">
                <w:rPr>
                  <w:rStyle w:val="Hyperlink"/>
                  <w:rFonts w:ascii="Arial" w:hAnsi="Arial" w:cs="Arial"/>
                  <w:sz w:val="20"/>
                  <w:szCs w:val="20"/>
                </w:rPr>
                <w:t>@rcvs.org.uk</w:t>
              </w:r>
            </w:hyperlink>
            <w:r w:rsidR="00A22B53" w:rsidRPr="00A46D80">
              <w:rPr>
                <w:rFonts w:ascii="Arial" w:hAnsi="Arial" w:cs="Arial"/>
                <w:sz w:val="20"/>
                <w:szCs w:val="20"/>
              </w:rPr>
              <w:t xml:space="preserve"> / </w:t>
            </w:r>
            <w:r>
              <w:rPr>
                <w:rFonts w:ascii="Arial" w:hAnsi="Arial" w:cs="Arial"/>
                <w:sz w:val="20"/>
                <w:szCs w:val="20"/>
              </w:rPr>
              <w:t>020 7856 1032</w:t>
            </w:r>
          </w:p>
        </w:tc>
      </w:tr>
    </w:tbl>
    <w:p w14:paraId="5E578288" w14:textId="7F71DB55" w:rsidR="00AE406A" w:rsidRPr="001A5B3C" w:rsidRDefault="000421B8" w:rsidP="00CE74DD">
      <w:pPr>
        <w:spacing w:line="276" w:lineRule="auto"/>
        <w:rPr>
          <w:rFonts w:ascii="Arial" w:hAnsi="Arial" w:cs="Arial"/>
          <w:szCs w:val="20"/>
        </w:rPr>
      </w:pPr>
      <w:r>
        <w:rPr>
          <w:rFonts w:ascii="Arial" w:hAnsi="Arial" w:cs="Arial"/>
          <w:szCs w:val="20"/>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3321"/>
        <w:gridCol w:w="3266"/>
      </w:tblGrid>
      <w:tr w:rsidR="00AE406A" w:rsidRPr="001A5B3C" w14:paraId="11B656C2" w14:textId="77777777">
        <w:tc>
          <w:tcPr>
            <w:tcW w:w="9016" w:type="dxa"/>
            <w:gridSpan w:val="3"/>
          </w:tcPr>
          <w:p w14:paraId="5E377CA9" w14:textId="77777777" w:rsidR="00AE406A" w:rsidRPr="00C54904" w:rsidRDefault="00AE406A" w:rsidP="00CE74DD">
            <w:pPr>
              <w:pStyle w:val="Heading2"/>
              <w:spacing w:before="120" w:after="120" w:line="276" w:lineRule="auto"/>
              <w:rPr>
                <w:rFonts w:ascii="Arial" w:hAnsi="Arial" w:cs="Arial"/>
                <w:b/>
                <w:bCs/>
                <w:sz w:val="24"/>
                <w:szCs w:val="20"/>
              </w:rPr>
            </w:pPr>
            <w:r w:rsidRPr="00C54904">
              <w:rPr>
                <w:rFonts w:ascii="Arial" w:eastAsiaTheme="minorHAnsi" w:hAnsi="Arial" w:cs="Arial"/>
                <w:b/>
                <w:bCs/>
                <w:color w:val="007DB1"/>
                <w:sz w:val="24"/>
                <w:szCs w:val="28"/>
              </w:rPr>
              <w:t>Classifications</w:t>
            </w:r>
          </w:p>
        </w:tc>
      </w:tr>
      <w:tr w:rsidR="00AE406A" w:rsidRPr="001A5B3C" w14:paraId="002BA412" w14:textId="77777777">
        <w:tc>
          <w:tcPr>
            <w:tcW w:w="2429" w:type="dxa"/>
          </w:tcPr>
          <w:p w14:paraId="1B2B1184" w14:textId="77777777" w:rsidR="00AE406A" w:rsidRPr="001A5B3C" w:rsidRDefault="00AE406A" w:rsidP="00CE74DD">
            <w:pPr>
              <w:spacing w:before="120" w:after="120" w:line="276" w:lineRule="auto"/>
              <w:rPr>
                <w:rFonts w:ascii="Arial" w:hAnsi="Arial" w:cs="Arial"/>
                <w:b/>
                <w:sz w:val="20"/>
                <w:szCs w:val="20"/>
              </w:rPr>
            </w:pPr>
            <w:r w:rsidRPr="001A5B3C">
              <w:rPr>
                <w:rFonts w:ascii="Arial" w:hAnsi="Arial" w:cs="Arial"/>
                <w:b/>
                <w:sz w:val="20"/>
                <w:szCs w:val="20"/>
              </w:rPr>
              <w:t>Document</w:t>
            </w:r>
          </w:p>
        </w:tc>
        <w:tc>
          <w:tcPr>
            <w:tcW w:w="3321" w:type="dxa"/>
          </w:tcPr>
          <w:p w14:paraId="5E4BC1E7" w14:textId="77777777" w:rsidR="00AE406A" w:rsidRPr="0061272C" w:rsidRDefault="00AE406A" w:rsidP="00CE74DD">
            <w:pPr>
              <w:pStyle w:val="Heading2"/>
              <w:spacing w:before="120" w:after="120" w:line="276" w:lineRule="auto"/>
              <w:rPr>
                <w:rFonts w:ascii="Arial" w:hAnsi="Arial" w:cs="Arial"/>
                <w:b/>
                <w:bCs/>
                <w:color w:val="auto"/>
                <w:sz w:val="20"/>
                <w:szCs w:val="20"/>
              </w:rPr>
            </w:pPr>
            <w:r w:rsidRPr="0061272C">
              <w:rPr>
                <w:rFonts w:ascii="Arial" w:hAnsi="Arial" w:cs="Arial"/>
                <w:b/>
                <w:bCs/>
                <w:color w:val="auto"/>
                <w:sz w:val="20"/>
                <w:szCs w:val="20"/>
              </w:rPr>
              <w:t>Classification</w:t>
            </w:r>
            <w:r w:rsidRPr="0061272C">
              <w:rPr>
                <w:rFonts w:ascii="Arial" w:hAnsi="Arial" w:cs="Arial"/>
                <w:b/>
                <w:bCs/>
                <w:color w:val="auto"/>
                <w:sz w:val="20"/>
                <w:szCs w:val="20"/>
                <w:vertAlign w:val="superscript"/>
              </w:rPr>
              <w:t>1</w:t>
            </w:r>
          </w:p>
        </w:tc>
        <w:tc>
          <w:tcPr>
            <w:tcW w:w="3266" w:type="dxa"/>
          </w:tcPr>
          <w:p w14:paraId="1B5AA9AA" w14:textId="77777777" w:rsidR="00AE406A" w:rsidRPr="0061272C" w:rsidRDefault="00AE406A" w:rsidP="00CE74DD">
            <w:pPr>
              <w:pStyle w:val="Heading2"/>
              <w:spacing w:before="120" w:after="120" w:line="276" w:lineRule="auto"/>
              <w:rPr>
                <w:rFonts w:ascii="Arial" w:hAnsi="Arial" w:cs="Arial"/>
                <w:b/>
                <w:bCs/>
                <w:color w:val="auto"/>
                <w:sz w:val="20"/>
                <w:szCs w:val="20"/>
              </w:rPr>
            </w:pPr>
            <w:r w:rsidRPr="0061272C">
              <w:rPr>
                <w:rFonts w:ascii="Arial" w:hAnsi="Arial" w:cs="Arial"/>
                <w:b/>
                <w:bCs/>
                <w:color w:val="auto"/>
                <w:sz w:val="20"/>
                <w:szCs w:val="20"/>
              </w:rPr>
              <w:t>Rationales</w:t>
            </w:r>
            <w:r w:rsidRPr="0061272C">
              <w:rPr>
                <w:rFonts w:ascii="Arial" w:hAnsi="Arial" w:cs="Arial"/>
                <w:b/>
                <w:bCs/>
                <w:color w:val="auto"/>
                <w:sz w:val="20"/>
                <w:szCs w:val="20"/>
                <w:vertAlign w:val="superscript"/>
              </w:rPr>
              <w:t>2</w:t>
            </w:r>
          </w:p>
        </w:tc>
      </w:tr>
      <w:tr w:rsidR="00AE406A" w:rsidRPr="001A5B3C" w14:paraId="7CECF6D2" w14:textId="77777777">
        <w:tc>
          <w:tcPr>
            <w:tcW w:w="2429" w:type="dxa"/>
          </w:tcPr>
          <w:p w14:paraId="2541FAB1"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 xml:space="preserve">Minutes </w:t>
            </w:r>
          </w:p>
        </w:tc>
        <w:tc>
          <w:tcPr>
            <w:tcW w:w="3321" w:type="dxa"/>
          </w:tcPr>
          <w:p w14:paraId="6F3B1BF6"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Unclassified</w:t>
            </w:r>
          </w:p>
        </w:tc>
        <w:tc>
          <w:tcPr>
            <w:tcW w:w="3266" w:type="dxa"/>
          </w:tcPr>
          <w:p w14:paraId="49AC956B"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n/a</w:t>
            </w:r>
          </w:p>
        </w:tc>
      </w:tr>
      <w:tr w:rsidR="00AE406A" w:rsidRPr="001A5B3C" w14:paraId="448EB099" w14:textId="77777777">
        <w:tc>
          <w:tcPr>
            <w:tcW w:w="2429" w:type="dxa"/>
          </w:tcPr>
          <w:p w14:paraId="29C5C509" w14:textId="77777777" w:rsidR="00AE406A" w:rsidRPr="001A5B3C" w:rsidRDefault="00AE406A" w:rsidP="00CE74DD">
            <w:pPr>
              <w:spacing w:before="120" w:after="120" w:line="276" w:lineRule="auto"/>
              <w:rPr>
                <w:rFonts w:ascii="Arial" w:hAnsi="Arial" w:cs="Arial"/>
                <w:sz w:val="20"/>
                <w:szCs w:val="20"/>
              </w:rPr>
            </w:pPr>
            <w:r>
              <w:rPr>
                <w:rFonts w:ascii="Arial" w:hAnsi="Arial" w:cs="Arial"/>
                <w:sz w:val="20"/>
                <w:szCs w:val="20"/>
              </w:rPr>
              <w:t>Classified appendix</w:t>
            </w:r>
          </w:p>
        </w:tc>
        <w:tc>
          <w:tcPr>
            <w:tcW w:w="3321" w:type="dxa"/>
          </w:tcPr>
          <w:p w14:paraId="2324AFBB" w14:textId="77777777" w:rsidR="00AE406A" w:rsidRPr="001A5B3C" w:rsidRDefault="00AE406A" w:rsidP="00CE74DD">
            <w:pPr>
              <w:pStyle w:val="Heading2"/>
              <w:spacing w:before="120" w:after="120" w:line="276" w:lineRule="auto"/>
              <w:rPr>
                <w:rFonts w:ascii="Arial" w:hAnsi="Arial" w:cs="Arial"/>
                <w:color w:val="auto"/>
                <w:sz w:val="20"/>
                <w:szCs w:val="20"/>
              </w:rPr>
            </w:pPr>
            <w:r>
              <w:rPr>
                <w:rFonts w:ascii="Arial" w:hAnsi="Arial" w:cs="Arial"/>
                <w:b/>
                <w:color w:val="FF0000"/>
                <w:sz w:val="20"/>
                <w:szCs w:val="20"/>
              </w:rPr>
              <w:t>Confidential</w:t>
            </w:r>
          </w:p>
        </w:tc>
        <w:tc>
          <w:tcPr>
            <w:tcW w:w="3266" w:type="dxa"/>
          </w:tcPr>
          <w:p w14:paraId="51765B05" w14:textId="45631190" w:rsidR="00AE406A" w:rsidRPr="001A5B3C" w:rsidRDefault="00AE406A" w:rsidP="00CE74DD">
            <w:pPr>
              <w:pStyle w:val="Heading2"/>
              <w:spacing w:before="120" w:after="120" w:line="276" w:lineRule="auto"/>
              <w:rPr>
                <w:rFonts w:ascii="Arial" w:hAnsi="Arial" w:cs="Arial"/>
                <w:color w:val="auto"/>
                <w:sz w:val="20"/>
                <w:szCs w:val="20"/>
              </w:rPr>
            </w:pPr>
            <w:r w:rsidRPr="00456EA4">
              <w:rPr>
                <w:rFonts w:ascii="Arial" w:hAnsi="Arial" w:cs="Arial"/>
                <w:color w:val="auto"/>
                <w:sz w:val="20"/>
                <w:szCs w:val="20"/>
              </w:rPr>
              <w:t>1</w:t>
            </w:r>
            <w:r w:rsidR="00D416A3">
              <w:rPr>
                <w:rFonts w:ascii="Arial" w:hAnsi="Arial" w:cs="Arial"/>
                <w:color w:val="auto"/>
                <w:sz w:val="20"/>
                <w:szCs w:val="20"/>
              </w:rPr>
              <w:t xml:space="preserve"> </w:t>
            </w:r>
          </w:p>
        </w:tc>
      </w:tr>
    </w:tbl>
    <w:p w14:paraId="3119B8FF" w14:textId="77777777" w:rsidR="00AE406A" w:rsidRPr="001A5B3C" w:rsidRDefault="00AE406A" w:rsidP="00CE74DD">
      <w:pPr>
        <w:spacing w:line="276" w:lineRule="auto"/>
        <w:rPr>
          <w:rFonts w:ascii="Arial" w:hAnsi="Arial" w:cs="Arial"/>
          <w:szCs w:val="20"/>
        </w:rPr>
        <w:sectPr w:rsidR="00AE406A" w:rsidRPr="001A5B3C" w:rsidSect="00AE406A">
          <w:headerReference w:type="default" r:id="rId9"/>
          <w:footerReference w:type="default" r:id="rId10"/>
          <w:pgSz w:w="11906" w:h="16838"/>
          <w:pgMar w:top="1440" w:right="1440" w:bottom="1440" w:left="1440" w:header="709" w:footer="709" w:gutter="0"/>
          <w:cols w:space="708"/>
          <w:docGrid w:linePitch="360"/>
        </w:sect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6587"/>
      </w:tblGrid>
      <w:tr w:rsidR="00AE406A" w:rsidRPr="001A5B3C" w14:paraId="60CAFC5F" w14:textId="77777777">
        <w:tc>
          <w:tcPr>
            <w:tcW w:w="9016" w:type="dxa"/>
            <w:gridSpan w:val="2"/>
          </w:tcPr>
          <w:p w14:paraId="42DAD931" w14:textId="77777777" w:rsidR="00AE406A" w:rsidRPr="00FF38B0" w:rsidRDefault="00AE406A" w:rsidP="00CE74DD">
            <w:pPr>
              <w:pStyle w:val="Heading2"/>
              <w:spacing w:before="120" w:after="120" w:line="276" w:lineRule="auto"/>
              <w:rPr>
                <w:rFonts w:ascii="Arial" w:hAnsi="Arial" w:cs="Arial"/>
                <w:b/>
                <w:bCs/>
                <w:sz w:val="24"/>
                <w:szCs w:val="20"/>
              </w:rPr>
            </w:pPr>
            <w:r w:rsidRPr="00FF38B0">
              <w:rPr>
                <w:rFonts w:ascii="Arial" w:eastAsiaTheme="minorHAnsi" w:hAnsi="Arial" w:cs="Arial"/>
                <w:b/>
                <w:bCs/>
                <w:color w:val="007DB1"/>
                <w:sz w:val="16"/>
                <w:szCs w:val="28"/>
              </w:rPr>
              <w:lastRenderedPageBreak/>
              <w:t>1</w:t>
            </w:r>
            <w:r w:rsidRPr="00FF38B0">
              <w:rPr>
                <w:rFonts w:ascii="Arial" w:eastAsiaTheme="minorHAnsi" w:hAnsi="Arial" w:cs="Arial"/>
                <w:b/>
                <w:bCs/>
                <w:color w:val="007DB1"/>
                <w:sz w:val="24"/>
                <w:szCs w:val="28"/>
              </w:rPr>
              <w:t>Classifications explained</w:t>
            </w:r>
          </w:p>
        </w:tc>
      </w:tr>
      <w:tr w:rsidR="00AE406A" w:rsidRPr="001A5B3C" w14:paraId="3CA99106" w14:textId="77777777">
        <w:tc>
          <w:tcPr>
            <w:tcW w:w="2429" w:type="dxa"/>
          </w:tcPr>
          <w:p w14:paraId="6640C4F7"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Unclassified</w:t>
            </w:r>
          </w:p>
        </w:tc>
        <w:tc>
          <w:tcPr>
            <w:tcW w:w="6587" w:type="dxa"/>
          </w:tcPr>
          <w:p w14:paraId="5DD12C9E" w14:textId="77777777" w:rsidR="00AE406A" w:rsidRPr="001A5B3C" w:rsidRDefault="00AE406A" w:rsidP="00CE74DD">
            <w:pPr>
              <w:pStyle w:val="Heading2"/>
              <w:spacing w:before="120" w:after="120" w:line="276" w:lineRule="auto"/>
              <w:rPr>
                <w:rFonts w:ascii="Arial" w:hAnsi="Arial" w:cs="Arial"/>
                <w:b/>
                <w:color w:val="auto"/>
                <w:sz w:val="20"/>
                <w:szCs w:val="20"/>
              </w:rPr>
            </w:pPr>
            <w:r w:rsidRPr="001A5B3C">
              <w:rPr>
                <w:rFonts w:ascii="Arial" w:hAnsi="Arial" w:cs="Arial"/>
                <w:color w:val="auto"/>
                <w:sz w:val="20"/>
                <w:szCs w:val="20"/>
              </w:rPr>
              <w:t>Papers will be published on the internet and recipients may share them and discuss them freely with anyone. This may include papers marked ‘Draft’.</w:t>
            </w:r>
          </w:p>
        </w:tc>
      </w:tr>
      <w:tr w:rsidR="00AE406A" w:rsidRPr="001A5B3C" w14:paraId="5A251919" w14:textId="77777777">
        <w:tc>
          <w:tcPr>
            <w:tcW w:w="2429" w:type="dxa"/>
          </w:tcPr>
          <w:p w14:paraId="502D7509"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Confidential</w:t>
            </w:r>
          </w:p>
        </w:tc>
        <w:tc>
          <w:tcPr>
            <w:tcW w:w="6587" w:type="dxa"/>
          </w:tcPr>
          <w:p w14:paraId="7AEFBCA6"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rPr>
              <w:t>Temporarily available only to Council Members, non-Council members of the relevant committee, sub-committee, working party or Board and not for dissemination outside that group unless and until the relevant committee or Council has given approval for public discussion, consultation or publication.</w:t>
            </w:r>
          </w:p>
        </w:tc>
      </w:tr>
      <w:tr w:rsidR="00AE406A" w:rsidRPr="001A5B3C" w14:paraId="149D85A0" w14:textId="77777777">
        <w:tc>
          <w:tcPr>
            <w:tcW w:w="2429" w:type="dxa"/>
          </w:tcPr>
          <w:p w14:paraId="5C40CA64"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Private</w:t>
            </w:r>
          </w:p>
        </w:tc>
        <w:tc>
          <w:tcPr>
            <w:tcW w:w="6587" w:type="dxa"/>
          </w:tcPr>
          <w:p w14:paraId="3CA15743"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rPr>
              <w:t xml:space="preserve">The paper includes personal data which should not be disclosed at any time or for any reason, unless the data subject has agreed otherwise. The Chair may, however, indicate after discussion that there are general issues which can be disclosed, for example in reports to committees and Council. </w:t>
            </w:r>
          </w:p>
        </w:tc>
      </w:tr>
    </w:tbl>
    <w:p w14:paraId="7A1C0E42" w14:textId="77777777" w:rsidR="00AE406A" w:rsidRPr="001A5B3C" w:rsidRDefault="00AE406A" w:rsidP="00CE74DD">
      <w:pPr>
        <w:spacing w:after="0" w:line="276" w:lineRule="auto"/>
        <w:rPr>
          <w:rFonts w:ascii="Arial" w:hAnsi="Arial" w:cs="Arial"/>
          <w:szCs w:val="20"/>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9"/>
        <w:gridCol w:w="6587"/>
      </w:tblGrid>
      <w:tr w:rsidR="00AE406A" w:rsidRPr="001A5B3C" w14:paraId="5F299903" w14:textId="77777777">
        <w:tc>
          <w:tcPr>
            <w:tcW w:w="9016" w:type="dxa"/>
            <w:gridSpan w:val="2"/>
          </w:tcPr>
          <w:p w14:paraId="215BF097" w14:textId="77777777" w:rsidR="00AE406A" w:rsidRPr="00FF38B0" w:rsidRDefault="00AE406A" w:rsidP="00CE74DD">
            <w:pPr>
              <w:pStyle w:val="Heading2"/>
              <w:spacing w:before="120" w:after="120" w:line="276" w:lineRule="auto"/>
              <w:rPr>
                <w:rFonts w:ascii="Arial" w:hAnsi="Arial" w:cs="Arial"/>
                <w:b/>
                <w:bCs/>
                <w:sz w:val="24"/>
                <w:szCs w:val="20"/>
              </w:rPr>
            </w:pPr>
            <w:r w:rsidRPr="00FF38B0">
              <w:rPr>
                <w:rFonts w:ascii="Arial" w:eastAsiaTheme="minorHAnsi" w:hAnsi="Arial" w:cs="Arial"/>
                <w:b/>
                <w:bCs/>
                <w:color w:val="007DB1"/>
                <w:sz w:val="16"/>
                <w:szCs w:val="28"/>
              </w:rPr>
              <w:t>2</w:t>
            </w:r>
            <w:r w:rsidRPr="00FF38B0">
              <w:rPr>
                <w:rFonts w:ascii="Arial" w:eastAsiaTheme="minorHAnsi" w:hAnsi="Arial" w:cs="Arial"/>
                <w:b/>
                <w:bCs/>
                <w:color w:val="007DB1"/>
                <w:sz w:val="24"/>
                <w:szCs w:val="28"/>
              </w:rPr>
              <w:t>Classification rationales</w:t>
            </w:r>
          </w:p>
        </w:tc>
      </w:tr>
      <w:tr w:rsidR="00AE406A" w:rsidRPr="001A5B3C" w14:paraId="60EE2F2D" w14:textId="77777777">
        <w:tc>
          <w:tcPr>
            <w:tcW w:w="2429" w:type="dxa"/>
          </w:tcPr>
          <w:p w14:paraId="59DFDEDB"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Confidential</w:t>
            </w:r>
          </w:p>
        </w:tc>
        <w:tc>
          <w:tcPr>
            <w:tcW w:w="6587" w:type="dxa"/>
          </w:tcPr>
          <w:p w14:paraId="7C755E6F" w14:textId="77777777" w:rsidR="00AE406A" w:rsidRPr="001A5B3C" w:rsidRDefault="00AE406A" w:rsidP="00CE74DD">
            <w:pPr>
              <w:pStyle w:val="ListParagraph"/>
              <w:numPr>
                <w:ilvl w:val="0"/>
                <w:numId w:val="1"/>
              </w:numPr>
              <w:spacing w:before="120" w:after="120" w:line="276" w:lineRule="auto"/>
              <w:ind w:left="436" w:hanging="357"/>
              <w:contextualSpacing w:val="0"/>
              <w:rPr>
                <w:rFonts w:ascii="Arial" w:hAnsi="Arial" w:cs="Arial"/>
                <w:sz w:val="20"/>
                <w:szCs w:val="20"/>
              </w:rPr>
            </w:pPr>
            <w:r w:rsidRPr="001A5B3C">
              <w:rPr>
                <w:rFonts w:ascii="Arial" w:hAnsi="Arial" w:cs="Arial"/>
                <w:sz w:val="20"/>
                <w:szCs w:val="20"/>
              </w:rPr>
              <w:t>To allow the Committee or Council to come to a view itself, before presenting to and/or consulting with others</w:t>
            </w:r>
          </w:p>
          <w:p w14:paraId="3DB4B139" w14:textId="77777777" w:rsidR="00AE406A" w:rsidRPr="001A5B3C" w:rsidRDefault="00AE406A" w:rsidP="00CE74DD">
            <w:pPr>
              <w:pStyle w:val="ListParagraph"/>
              <w:numPr>
                <w:ilvl w:val="0"/>
                <w:numId w:val="1"/>
              </w:numPr>
              <w:spacing w:after="120" w:line="276" w:lineRule="auto"/>
              <w:ind w:left="436"/>
              <w:contextualSpacing w:val="0"/>
              <w:rPr>
                <w:rFonts w:ascii="Arial" w:hAnsi="Arial" w:cs="Arial"/>
                <w:sz w:val="20"/>
                <w:szCs w:val="20"/>
              </w:rPr>
            </w:pPr>
            <w:r w:rsidRPr="001A5B3C">
              <w:rPr>
                <w:rFonts w:ascii="Arial" w:hAnsi="Arial" w:cs="Arial"/>
                <w:sz w:val="20"/>
                <w:szCs w:val="20"/>
              </w:rPr>
              <w:t>To maintain the confidence of another organisation</w:t>
            </w:r>
          </w:p>
          <w:p w14:paraId="57FFBCEF" w14:textId="77777777" w:rsidR="00AE406A" w:rsidRPr="001A5B3C" w:rsidRDefault="00AE406A" w:rsidP="00CE74DD">
            <w:pPr>
              <w:pStyle w:val="ListParagraph"/>
              <w:numPr>
                <w:ilvl w:val="0"/>
                <w:numId w:val="1"/>
              </w:numPr>
              <w:spacing w:after="120" w:line="276" w:lineRule="auto"/>
              <w:ind w:left="436"/>
              <w:contextualSpacing w:val="0"/>
              <w:rPr>
                <w:rFonts w:ascii="Arial" w:hAnsi="Arial" w:cs="Arial"/>
                <w:sz w:val="20"/>
                <w:szCs w:val="20"/>
              </w:rPr>
            </w:pPr>
            <w:r w:rsidRPr="001A5B3C">
              <w:rPr>
                <w:rFonts w:ascii="Arial" w:hAnsi="Arial" w:cs="Arial"/>
                <w:sz w:val="20"/>
                <w:szCs w:val="20"/>
              </w:rPr>
              <w:t>To protect commercially sensitive information</w:t>
            </w:r>
          </w:p>
          <w:p w14:paraId="090005E1" w14:textId="77777777" w:rsidR="00AE406A" w:rsidRPr="001A5B3C" w:rsidRDefault="00AE406A" w:rsidP="00CE74DD">
            <w:pPr>
              <w:pStyle w:val="ListParagraph"/>
              <w:numPr>
                <w:ilvl w:val="0"/>
                <w:numId w:val="1"/>
              </w:numPr>
              <w:spacing w:after="120" w:line="276" w:lineRule="auto"/>
              <w:ind w:left="436" w:hanging="357"/>
              <w:contextualSpacing w:val="0"/>
              <w:rPr>
                <w:rFonts w:ascii="Arial" w:hAnsi="Arial" w:cs="Arial"/>
                <w:sz w:val="20"/>
                <w:szCs w:val="20"/>
              </w:rPr>
            </w:pPr>
            <w:r w:rsidRPr="001A5B3C">
              <w:rPr>
                <w:rFonts w:ascii="Arial" w:hAnsi="Arial" w:cs="Arial"/>
                <w:sz w:val="20"/>
                <w:szCs w:val="20"/>
              </w:rPr>
              <w:t>To maintain public confidence in and/or uphold the reputation of the veterinary professions and/or the RCVS</w:t>
            </w:r>
          </w:p>
        </w:tc>
      </w:tr>
      <w:tr w:rsidR="00AE406A" w:rsidRPr="001A5B3C" w14:paraId="5155DD64" w14:textId="77777777">
        <w:tc>
          <w:tcPr>
            <w:tcW w:w="2429" w:type="dxa"/>
          </w:tcPr>
          <w:p w14:paraId="2C94B228" w14:textId="77777777" w:rsidR="00AE406A" w:rsidRPr="001A5B3C" w:rsidRDefault="00AE406A" w:rsidP="00CE74DD">
            <w:pPr>
              <w:spacing w:before="120" w:after="120" w:line="276" w:lineRule="auto"/>
              <w:rPr>
                <w:rFonts w:ascii="Arial" w:hAnsi="Arial" w:cs="Arial"/>
                <w:sz w:val="20"/>
                <w:szCs w:val="20"/>
              </w:rPr>
            </w:pPr>
            <w:r w:rsidRPr="001A5B3C">
              <w:rPr>
                <w:rFonts w:ascii="Arial" w:hAnsi="Arial" w:cs="Arial"/>
                <w:sz w:val="20"/>
                <w:szCs w:val="20"/>
              </w:rPr>
              <w:t>Private</w:t>
            </w:r>
          </w:p>
        </w:tc>
        <w:tc>
          <w:tcPr>
            <w:tcW w:w="6587" w:type="dxa"/>
          </w:tcPr>
          <w:p w14:paraId="5F837615" w14:textId="77777777" w:rsidR="00AE406A" w:rsidRPr="001A5B3C" w:rsidRDefault="00AE406A" w:rsidP="00CE74DD">
            <w:pPr>
              <w:pStyle w:val="ListParagraph"/>
              <w:numPr>
                <w:ilvl w:val="0"/>
                <w:numId w:val="1"/>
              </w:numPr>
              <w:spacing w:before="120" w:after="120" w:line="276" w:lineRule="auto"/>
              <w:ind w:left="436" w:hanging="357"/>
              <w:contextualSpacing w:val="0"/>
              <w:rPr>
                <w:rFonts w:ascii="Arial" w:hAnsi="Arial" w:cs="Arial"/>
                <w:sz w:val="20"/>
                <w:szCs w:val="20"/>
              </w:rPr>
            </w:pPr>
            <w:r w:rsidRPr="001A5B3C">
              <w:rPr>
                <w:rFonts w:ascii="Arial" w:hAnsi="Arial" w:cs="Arial"/>
                <w:sz w:val="20"/>
                <w:szCs w:val="20"/>
              </w:rPr>
              <w:t>To protect information which may contain personal data, special category data, and/or criminal offence data, as listed under the General Data Protection Regulation</w:t>
            </w:r>
          </w:p>
        </w:tc>
      </w:tr>
    </w:tbl>
    <w:p w14:paraId="3CB1033C" w14:textId="77777777" w:rsidR="007D10DA" w:rsidRDefault="007D10DA" w:rsidP="00CE74DD">
      <w:pPr>
        <w:spacing w:line="276" w:lineRule="auto"/>
        <w:rPr>
          <w:rFonts w:ascii="Arial" w:hAnsi="Arial" w:cs="Arial"/>
          <w:szCs w:val="20"/>
        </w:rPr>
        <w:sectPr w:rsidR="007D10DA">
          <w:pgSz w:w="11906" w:h="16838"/>
          <w:pgMar w:top="1440" w:right="1440" w:bottom="1440" w:left="1440" w:header="708" w:footer="708" w:gutter="0"/>
          <w:cols w:space="708"/>
          <w:docGrid w:linePitch="360"/>
        </w:sectPr>
      </w:pPr>
    </w:p>
    <w:p w14:paraId="287BFEBE" w14:textId="0A63FFDB" w:rsidR="00AE406A" w:rsidRPr="00B04898" w:rsidRDefault="00AE406A" w:rsidP="00D85C1D">
      <w:pPr>
        <w:spacing w:before="120" w:after="120" w:line="300" w:lineRule="atLeast"/>
        <w:rPr>
          <w:rFonts w:ascii="Arial" w:hAnsi="Arial" w:cs="Arial"/>
          <w:color w:val="007DB1"/>
          <w:sz w:val="24"/>
          <w:szCs w:val="24"/>
        </w:rPr>
      </w:pPr>
      <w:r w:rsidRPr="00B04898">
        <w:rPr>
          <w:rFonts w:ascii="Arial" w:hAnsi="Arial" w:cs="Arial"/>
          <w:color w:val="007DB1"/>
          <w:sz w:val="24"/>
          <w:szCs w:val="24"/>
        </w:rPr>
        <w:lastRenderedPageBreak/>
        <w:t xml:space="preserve">Minutes of the Standards Committee meeting held </w:t>
      </w:r>
      <w:r w:rsidR="003C254A">
        <w:rPr>
          <w:rFonts w:ascii="Arial" w:hAnsi="Arial" w:cs="Arial"/>
          <w:color w:val="007DB1"/>
          <w:sz w:val="24"/>
          <w:szCs w:val="24"/>
        </w:rPr>
        <w:t>virtually</w:t>
      </w:r>
      <w:r w:rsidR="008B148E" w:rsidRPr="00B04898">
        <w:rPr>
          <w:rFonts w:ascii="Arial" w:hAnsi="Arial" w:cs="Arial"/>
          <w:color w:val="007DB1"/>
          <w:sz w:val="24"/>
          <w:szCs w:val="24"/>
        </w:rPr>
        <w:t xml:space="preserve"> </w:t>
      </w:r>
      <w:r w:rsidRPr="00B04898">
        <w:rPr>
          <w:rFonts w:ascii="Arial" w:hAnsi="Arial" w:cs="Arial"/>
          <w:color w:val="007DB1"/>
          <w:sz w:val="24"/>
          <w:szCs w:val="24"/>
        </w:rPr>
        <w:t xml:space="preserve">on </w:t>
      </w:r>
      <w:r w:rsidR="006C01EE">
        <w:rPr>
          <w:rFonts w:ascii="Arial" w:hAnsi="Arial" w:cs="Arial"/>
          <w:color w:val="007DB1"/>
          <w:sz w:val="24"/>
          <w:szCs w:val="24"/>
        </w:rPr>
        <w:t xml:space="preserve">11 February </w:t>
      </w:r>
      <w:r w:rsidR="00BA4624" w:rsidRPr="00B04898">
        <w:rPr>
          <w:rFonts w:ascii="Arial" w:hAnsi="Arial" w:cs="Arial"/>
          <w:color w:val="007DB1"/>
          <w:sz w:val="24"/>
          <w:szCs w:val="24"/>
        </w:rPr>
        <w:t>202</w:t>
      </w:r>
      <w:r w:rsidR="006C01EE">
        <w:rPr>
          <w:rFonts w:ascii="Arial" w:hAnsi="Arial" w:cs="Arial"/>
          <w:color w:val="007DB1"/>
          <w:sz w:val="24"/>
          <w:szCs w:val="24"/>
        </w:rPr>
        <w:t>6</w:t>
      </w:r>
      <w:r w:rsidR="0033683C">
        <w:rPr>
          <w:rFonts w:ascii="Arial" w:hAnsi="Arial" w:cs="Arial"/>
          <w:color w:val="007DB1"/>
          <w:sz w:val="24"/>
          <w:szCs w:val="24"/>
        </w:rPr>
        <w:t>,</w:t>
      </w:r>
      <w:r w:rsidR="00BA4624" w:rsidRPr="00B04898">
        <w:rPr>
          <w:rFonts w:ascii="Arial" w:hAnsi="Arial" w:cs="Arial"/>
          <w:color w:val="007DB1"/>
          <w:sz w:val="24"/>
          <w:szCs w:val="24"/>
        </w:rPr>
        <w:t xml:space="preserve"> at </w:t>
      </w:r>
      <w:r w:rsidR="006C01EE">
        <w:rPr>
          <w:rFonts w:ascii="Arial" w:hAnsi="Arial" w:cs="Arial"/>
          <w:color w:val="007DB1"/>
          <w:sz w:val="24"/>
          <w:szCs w:val="24"/>
        </w:rPr>
        <w:t>9.30</w:t>
      </w:r>
      <w:r w:rsidR="007222E9" w:rsidRPr="00B04898">
        <w:rPr>
          <w:rFonts w:ascii="Arial" w:hAnsi="Arial" w:cs="Arial"/>
          <w:color w:val="007DB1"/>
          <w:sz w:val="24"/>
          <w:szCs w:val="24"/>
        </w:rPr>
        <w:t>am</w:t>
      </w:r>
      <w:r w:rsidR="00BA4624" w:rsidRPr="00B04898">
        <w:rPr>
          <w:rFonts w:ascii="Arial" w:hAnsi="Arial" w:cs="Arial"/>
          <w:color w:val="007DB1"/>
          <w:sz w:val="24"/>
          <w:szCs w:val="24"/>
        </w:rPr>
        <w:t xml:space="preserve">  </w:t>
      </w:r>
    </w:p>
    <w:p w14:paraId="37E88E4C" w14:textId="77777777" w:rsidR="00AE406A" w:rsidRPr="00D85C1D" w:rsidRDefault="00AE406A" w:rsidP="00D85C1D">
      <w:pPr>
        <w:pStyle w:val="RCVSBody"/>
        <w:spacing w:line="300" w:lineRule="atLeast"/>
        <w:rPr>
          <w:rFonts w:ascii="Arial" w:hAnsi="Arial" w:cs="Arial"/>
          <w:color w:val="007DB1"/>
          <w:sz w:val="20"/>
        </w:rPr>
      </w:pPr>
    </w:p>
    <w:p w14:paraId="0197DF05" w14:textId="77777777" w:rsidR="001167AD" w:rsidRPr="008E1ABE" w:rsidRDefault="00AE406A" w:rsidP="00D85C1D">
      <w:pPr>
        <w:spacing w:after="0" w:line="300" w:lineRule="atLeast"/>
        <w:rPr>
          <w:rFonts w:ascii="Arial" w:hAnsi="Arial" w:cs="Arial"/>
          <w:sz w:val="20"/>
          <w:szCs w:val="20"/>
        </w:rPr>
      </w:pPr>
      <w:r w:rsidRPr="00B04898">
        <w:rPr>
          <w:rFonts w:ascii="Arial" w:hAnsi="Arial" w:cs="Arial"/>
          <w:color w:val="007DB1"/>
          <w:sz w:val="20"/>
          <w:szCs w:val="20"/>
        </w:rPr>
        <w:t>Members</w:t>
      </w:r>
      <w:r w:rsidRPr="00B04898">
        <w:rPr>
          <w:rFonts w:ascii="Arial" w:hAnsi="Arial" w:cs="Arial"/>
          <w:sz w:val="20"/>
          <w:szCs w:val="20"/>
        </w:rPr>
        <w:t>:</w:t>
      </w:r>
      <w:r w:rsidRPr="00D85C1D">
        <w:rPr>
          <w:rFonts w:ascii="Arial" w:hAnsi="Arial" w:cs="Arial"/>
          <w:sz w:val="20"/>
          <w:szCs w:val="20"/>
        </w:rPr>
        <w:tab/>
      </w:r>
      <w:r w:rsidR="001167AD" w:rsidRPr="008E1ABE">
        <w:rPr>
          <w:rFonts w:ascii="Arial" w:hAnsi="Arial" w:cs="Arial"/>
          <w:sz w:val="20"/>
          <w:szCs w:val="20"/>
        </w:rPr>
        <w:t>Olivia Cook (Chair)</w:t>
      </w:r>
    </w:p>
    <w:p w14:paraId="6FA7DA30" w14:textId="2FD3004F" w:rsidR="00AE406A" w:rsidRPr="008E1ABE" w:rsidRDefault="001167AD" w:rsidP="00D85C1D">
      <w:pPr>
        <w:pStyle w:val="RCVSBody"/>
        <w:spacing w:line="300" w:lineRule="atLeast"/>
        <w:rPr>
          <w:rFonts w:ascii="Arial" w:hAnsi="Arial" w:cs="Arial"/>
          <w:sz w:val="20"/>
        </w:rPr>
      </w:pPr>
      <w:r w:rsidRPr="008E1ABE">
        <w:rPr>
          <w:rFonts w:ascii="Arial" w:hAnsi="Arial" w:cs="Arial"/>
          <w:sz w:val="20"/>
        </w:rPr>
        <w:tab/>
      </w:r>
      <w:r w:rsidRPr="008E1ABE">
        <w:rPr>
          <w:rFonts w:ascii="Arial" w:hAnsi="Arial" w:cs="Arial"/>
          <w:sz w:val="20"/>
        </w:rPr>
        <w:tab/>
      </w:r>
      <w:r w:rsidRPr="008E1ABE">
        <w:rPr>
          <w:rFonts w:ascii="Arial" w:hAnsi="Arial" w:cs="Arial"/>
          <w:sz w:val="20"/>
        </w:rPr>
        <w:tab/>
      </w:r>
      <w:r w:rsidRPr="008E1ABE">
        <w:rPr>
          <w:rFonts w:ascii="Arial" w:hAnsi="Arial" w:cs="Arial"/>
          <w:sz w:val="20"/>
        </w:rPr>
        <w:tab/>
      </w:r>
      <w:r w:rsidR="008E0EA2" w:rsidRPr="008E1ABE">
        <w:rPr>
          <w:rFonts w:ascii="Arial" w:eastAsiaTheme="minorHAnsi" w:hAnsi="Arial" w:cs="Arial"/>
          <w:kern w:val="2"/>
          <w:sz w:val="20"/>
          <w14:ligatures w14:val="standardContextual"/>
        </w:rPr>
        <w:t>Sinéad Bennett</w:t>
      </w:r>
      <w:r w:rsidR="002B5494" w:rsidRPr="008E1ABE">
        <w:rPr>
          <w:rFonts w:ascii="Arial" w:eastAsiaTheme="minorHAnsi" w:hAnsi="Arial" w:cs="Arial"/>
          <w:kern w:val="2"/>
          <w:sz w:val="20"/>
          <w14:ligatures w14:val="standardContextual"/>
        </w:rPr>
        <w:t xml:space="preserve"> (Vice Chair)</w:t>
      </w:r>
      <w:r w:rsidR="003C254A" w:rsidRPr="008E1ABE">
        <w:rPr>
          <w:rFonts w:ascii="Arial" w:eastAsiaTheme="minorHAnsi" w:hAnsi="Arial" w:cs="Arial"/>
          <w:kern w:val="2"/>
          <w:sz w:val="20"/>
          <w14:ligatures w14:val="standardContextual"/>
        </w:rPr>
        <w:t xml:space="preserve"> </w:t>
      </w:r>
    </w:p>
    <w:p w14:paraId="2E43B354" w14:textId="15E76663" w:rsidR="00AE406A" w:rsidRPr="008E1ABE" w:rsidRDefault="00AE406A" w:rsidP="00D85C1D">
      <w:pPr>
        <w:spacing w:after="0" w:line="300" w:lineRule="atLeast"/>
        <w:rPr>
          <w:rFonts w:ascii="Arial" w:hAnsi="Arial" w:cs="Arial"/>
          <w:color w:val="4EA72E" w:themeColor="accent6"/>
          <w:sz w:val="20"/>
          <w:szCs w:val="20"/>
        </w:rPr>
      </w:pPr>
      <w:r w:rsidRPr="008E1ABE">
        <w:rPr>
          <w:rFonts w:ascii="Arial" w:hAnsi="Arial" w:cs="Arial"/>
          <w:color w:val="4EA72E" w:themeColor="accent6"/>
          <w:sz w:val="20"/>
          <w:szCs w:val="20"/>
        </w:rPr>
        <w:t xml:space="preserve"> </w:t>
      </w:r>
      <w:r w:rsidR="007B62EA" w:rsidRPr="008E1ABE">
        <w:rPr>
          <w:rFonts w:ascii="Arial" w:hAnsi="Arial" w:cs="Arial"/>
          <w:color w:val="4EA72E" w:themeColor="accent6"/>
          <w:sz w:val="20"/>
          <w:szCs w:val="20"/>
        </w:rPr>
        <w:tab/>
      </w:r>
      <w:r w:rsidR="007B62EA" w:rsidRPr="008E1ABE">
        <w:rPr>
          <w:rFonts w:ascii="Arial" w:hAnsi="Arial" w:cs="Arial"/>
          <w:color w:val="4EA72E" w:themeColor="accent6"/>
          <w:sz w:val="20"/>
          <w:szCs w:val="20"/>
        </w:rPr>
        <w:tab/>
      </w:r>
      <w:r w:rsidR="007B62EA" w:rsidRPr="008E1ABE">
        <w:rPr>
          <w:rFonts w:ascii="Arial" w:hAnsi="Arial" w:cs="Arial"/>
          <w:sz w:val="20"/>
          <w:szCs w:val="20"/>
        </w:rPr>
        <w:t>Derek Bray</w:t>
      </w:r>
      <w:r w:rsidRPr="008E1ABE">
        <w:rPr>
          <w:rFonts w:ascii="Arial" w:hAnsi="Arial" w:cs="Arial"/>
          <w:sz w:val="20"/>
          <w:szCs w:val="20"/>
        </w:rPr>
        <w:t xml:space="preserve"> </w:t>
      </w:r>
    </w:p>
    <w:p w14:paraId="5A20B01F" w14:textId="694FA753" w:rsidR="00AE406A" w:rsidRPr="00D85C1D" w:rsidRDefault="003A5CF4" w:rsidP="00D85C1D">
      <w:pPr>
        <w:spacing w:after="0" w:line="300" w:lineRule="atLeast"/>
        <w:ind w:left="720" w:firstLine="720"/>
        <w:rPr>
          <w:rFonts w:ascii="Arial" w:hAnsi="Arial" w:cs="Arial"/>
          <w:sz w:val="20"/>
          <w:szCs w:val="20"/>
        </w:rPr>
      </w:pPr>
      <w:r w:rsidRPr="00D85C1D">
        <w:rPr>
          <w:rFonts w:ascii="Arial" w:hAnsi="Arial" w:cs="Arial"/>
          <w:sz w:val="20"/>
          <w:szCs w:val="20"/>
        </w:rPr>
        <w:t>Linda Ford</w:t>
      </w:r>
      <w:r w:rsidR="003C254A">
        <w:rPr>
          <w:rFonts w:ascii="Arial" w:hAnsi="Arial" w:cs="Arial"/>
          <w:sz w:val="20"/>
          <w:szCs w:val="20"/>
        </w:rPr>
        <w:t xml:space="preserve"> </w:t>
      </w:r>
    </w:p>
    <w:p w14:paraId="33118C40" w14:textId="2F058251" w:rsidR="00AE406A" w:rsidRPr="008E1ABE" w:rsidRDefault="00884D68" w:rsidP="00D85C1D">
      <w:pPr>
        <w:spacing w:after="0" w:line="300" w:lineRule="atLeast"/>
        <w:ind w:left="720" w:firstLine="720"/>
        <w:rPr>
          <w:rFonts w:ascii="Arial" w:hAnsi="Arial" w:cs="Arial"/>
          <w:sz w:val="20"/>
          <w:szCs w:val="20"/>
        </w:rPr>
      </w:pPr>
      <w:r w:rsidRPr="008E1ABE">
        <w:rPr>
          <w:rFonts w:ascii="Arial" w:hAnsi="Arial" w:cs="Arial"/>
          <w:sz w:val="20"/>
          <w:szCs w:val="20"/>
        </w:rPr>
        <w:t>Christopher Loughrey</w:t>
      </w:r>
      <w:r w:rsidR="00AE406A" w:rsidRPr="008E1ABE">
        <w:rPr>
          <w:rFonts w:ascii="Arial" w:hAnsi="Arial" w:cs="Arial"/>
          <w:sz w:val="20"/>
          <w:szCs w:val="20"/>
        </w:rPr>
        <w:t xml:space="preserve"> </w:t>
      </w:r>
    </w:p>
    <w:p w14:paraId="47EABB77" w14:textId="1D7D3FE0" w:rsidR="00AE406A" w:rsidRPr="00D85C1D" w:rsidRDefault="003A5CF4" w:rsidP="00D85C1D">
      <w:pPr>
        <w:spacing w:after="0" w:line="300" w:lineRule="atLeast"/>
        <w:ind w:left="720" w:firstLine="720"/>
        <w:rPr>
          <w:rFonts w:ascii="Arial" w:hAnsi="Arial" w:cs="Arial"/>
          <w:sz w:val="20"/>
          <w:szCs w:val="20"/>
        </w:rPr>
      </w:pPr>
      <w:r w:rsidRPr="00D85C1D">
        <w:rPr>
          <w:rFonts w:ascii="Arial" w:hAnsi="Arial" w:cs="Arial"/>
          <w:sz w:val="20"/>
          <w:szCs w:val="20"/>
        </w:rPr>
        <w:t xml:space="preserve">Matthew Rendle </w:t>
      </w:r>
    </w:p>
    <w:p w14:paraId="3B8BA311" w14:textId="7E0D1F99" w:rsidR="003A5CF4" w:rsidRPr="008E1ABE" w:rsidRDefault="003A5CF4" w:rsidP="00D85C1D">
      <w:pPr>
        <w:spacing w:after="0" w:line="300" w:lineRule="atLeast"/>
        <w:ind w:left="720" w:firstLine="720"/>
        <w:rPr>
          <w:rFonts w:ascii="Arial" w:hAnsi="Arial" w:cs="Arial"/>
          <w:sz w:val="20"/>
          <w:szCs w:val="20"/>
        </w:rPr>
      </w:pPr>
      <w:r w:rsidRPr="008E1ABE">
        <w:rPr>
          <w:rFonts w:ascii="Arial" w:hAnsi="Arial" w:cs="Arial"/>
          <w:sz w:val="20"/>
          <w:szCs w:val="20"/>
        </w:rPr>
        <w:t xml:space="preserve">Tim Walker </w:t>
      </w:r>
    </w:p>
    <w:p w14:paraId="6E86135F" w14:textId="77777777" w:rsidR="001167AD" w:rsidRPr="008E1ABE" w:rsidRDefault="001167AD" w:rsidP="00D85C1D">
      <w:pPr>
        <w:spacing w:after="0" w:line="300" w:lineRule="atLeast"/>
        <w:ind w:left="720" w:firstLine="720"/>
        <w:rPr>
          <w:rFonts w:ascii="Arial" w:hAnsi="Arial" w:cs="Arial"/>
          <w:sz w:val="20"/>
          <w:szCs w:val="20"/>
        </w:rPr>
      </w:pPr>
      <w:r w:rsidRPr="008E1ABE">
        <w:rPr>
          <w:rFonts w:ascii="Arial" w:hAnsi="Arial" w:cs="Arial"/>
          <w:sz w:val="20"/>
          <w:szCs w:val="20"/>
        </w:rPr>
        <w:t xml:space="preserve">David Black </w:t>
      </w:r>
    </w:p>
    <w:p w14:paraId="37B6B8AB" w14:textId="77777777" w:rsidR="002D0DEA" w:rsidRPr="00D85C1D" w:rsidRDefault="002D0DEA" w:rsidP="00D85C1D">
      <w:pPr>
        <w:spacing w:after="0" w:line="300" w:lineRule="atLeast"/>
        <w:ind w:left="720" w:firstLine="720"/>
        <w:rPr>
          <w:rFonts w:ascii="Arial" w:hAnsi="Arial" w:cs="Arial"/>
          <w:sz w:val="20"/>
          <w:szCs w:val="20"/>
        </w:rPr>
      </w:pPr>
      <w:r w:rsidRPr="00D85C1D">
        <w:rPr>
          <w:rFonts w:ascii="Arial" w:hAnsi="Arial" w:cs="Arial"/>
          <w:sz w:val="20"/>
          <w:szCs w:val="20"/>
        </w:rPr>
        <w:t xml:space="preserve">Sam Bescoby </w:t>
      </w:r>
    </w:p>
    <w:p w14:paraId="1E7707AF" w14:textId="10DB8461" w:rsidR="002D0DEA" w:rsidRPr="00D85C1D" w:rsidRDefault="002D0DEA" w:rsidP="00D85C1D">
      <w:pPr>
        <w:spacing w:after="0" w:line="300" w:lineRule="atLeast"/>
        <w:ind w:left="720" w:firstLine="720"/>
        <w:rPr>
          <w:rFonts w:ascii="Arial" w:hAnsi="Arial" w:cs="Arial"/>
          <w:sz w:val="20"/>
          <w:szCs w:val="20"/>
        </w:rPr>
      </w:pPr>
      <w:r w:rsidRPr="00D85C1D">
        <w:rPr>
          <w:rFonts w:ascii="Arial" w:hAnsi="Arial" w:cs="Arial"/>
          <w:sz w:val="20"/>
          <w:szCs w:val="20"/>
        </w:rPr>
        <w:t xml:space="preserve">Abbie Calow </w:t>
      </w:r>
    </w:p>
    <w:p w14:paraId="72430051" w14:textId="52435E06" w:rsidR="002D0DEA" w:rsidRPr="008E1ABE" w:rsidRDefault="002D0DEA" w:rsidP="00D85C1D">
      <w:pPr>
        <w:spacing w:after="0" w:line="300" w:lineRule="atLeast"/>
        <w:ind w:left="720" w:firstLine="720"/>
        <w:rPr>
          <w:rFonts w:ascii="Arial" w:hAnsi="Arial" w:cs="Arial"/>
          <w:sz w:val="20"/>
          <w:szCs w:val="20"/>
        </w:rPr>
      </w:pPr>
      <w:r w:rsidRPr="008E1ABE">
        <w:rPr>
          <w:rFonts w:ascii="Arial" w:hAnsi="Arial" w:cs="Arial"/>
          <w:sz w:val="20"/>
          <w:szCs w:val="20"/>
        </w:rPr>
        <w:t>Linda Belton</w:t>
      </w:r>
      <w:r w:rsidR="002B5494" w:rsidRPr="008E1ABE">
        <w:rPr>
          <w:rFonts w:ascii="Arial" w:hAnsi="Arial" w:cs="Arial"/>
          <w:sz w:val="20"/>
          <w:szCs w:val="20"/>
        </w:rPr>
        <w:t xml:space="preserve"> (Officer Observer) </w:t>
      </w:r>
    </w:p>
    <w:p w14:paraId="132692AF" w14:textId="77777777" w:rsidR="00AE406A" w:rsidRPr="00D85C1D" w:rsidRDefault="00AE406A" w:rsidP="00D85C1D">
      <w:pPr>
        <w:spacing w:after="0" w:line="300" w:lineRule="atLeast"/>
        <w:ind w:left="720" w:firstLine="720"/>
        <w:rPr>
          <w:rFonts w:ascii="Arial" w:hAnsi="Arial" w:cs="Arial"/>
          <w:sz w:val="20"/>
          <w:szCs w:val="20"/>
        </w:rPr>
      </w:pPr>
    </w:p>
    <w:p w14:paraId="49D5FDDE" w14:textId="77777777" w:rsidR="00AE406A" w:rsidRPr="00B04898" w:rsidRDefault="00AE406A" w:rsidP="00D85C1D">
      <w:pPr>
        <w:spacing w:after="0" w:line="300" w:lineRule="atLeast"/>
        <w:rPr>
          <w:rFonts w:ascii="Arial" w:hAnsi="Arial" w:cs="Arial"/>
          <w:sz w:val="20"/>
          <w:szCs w:val="20"/>
        </w:rPr>
      </w:pPr>
      <w:r w:rsidRPr="00B04898">
        <w:rPr>
          <w:rFonts w:ascii="Arial" w:hAnsi="Arial" w:cs="Arial"/>
          <w:color w:val="007DB1"/>
          <w:sz w:val="20"/>
          <w:szCs w:val="20"/>
        </w:rPr>
        <w:t>In attendance</w:t>
      </w:r>
      <w:r w:rsidRPr="00B04898">
        <w:rPr>
          <w:rFonts w:ascii="Arial" w:hAnsi="Arial" w:cs="Arial"/>
          <w:sz w:val="20"/>
          <w:szCs w:val="20"/>
        </w:rPr>
        <w:t>:</w:t>
      </w:r>
      <w:r w:rsidRPr="00B04898">
        <w:rPr>
          <w:rFonts w:ascii="Arial" w:hAnsi="Arial" w:cs="Arial"/>
          <w:sz w:val="20"/>
          <w:szCs w:val="20"/>
        </w:rPr>
        <w:tab/>
      </w:r>
    </w:p>
    <w:p w14:paraId="065F411A" w14:textId="4B7968B5" w:rsidR="002D0DEA" w:rsidRPr="00D85C1D" w:rsidRDefault="00AE406A" w:rsidP="009E0A6C">
      <w:pPr>
        <w:spacing w:after="0" w:line="300" w:lineRule="atLeast"/>
        <w:rPr>
          <w:rFonts w:ascii="Arial" w:hAnsi="Arial" w:cs="Arial"/>
          <w:sz w:val="20"/>
          <w:szCs w:val="20"/>
        </w:rPr>
      </w:pPr>
      <w:r w:rsidRPr="00B04898">
        <w:rPr>
          <w:rFonts w:ascii="Arial" w:eastAsia="Times New Roman" w:hAnsi="Arial" w:cs="Arial"/>
          <w:color w:val="007DB1"/>
          <w:sz w:val="20"/>
          <w:szCs w:val="20"/>
        </w:rPr>
        <w:t>RCVS</w:t>
      </w:r>
      <w:r w:rsidRPr="00D85C1D">
        <w:rPr>
          <w:rFonts w:ascii="Arial" w:eastAsia="Times New Roman" w:hAnsi="Arial" w:cs="Arial"/>
          <w:color w:val="007DB1"/>
          <w:sz w:val="20"/>
          <w:szCs w:val="20"/>
        </w:rPr>
        <w:t xml:space="preserve"> </w:t>
      </w:r>
      <w:r w:rsidRPr="00D85C1D">
        <w:rPr>
          <w:rFonts w:ascii="Arial" w:eastAsia="Times New Roman" w:hAnsi="Arial" w:cs="Arial"/>
          <w:color w:val="007DB1"/>
          <w:sz w:val="20"/>
          <w:szCs w:val="20"/>
        </w:rPr>
        <w:tab/>
      </w:r>
      <w:r w:rsidRPr="00D85C1D">
        <w:rPr>
          <w:rFonts w:ascii="Arial" w:eastAsia="Times New Roman" w:hAnsi="Arial" w:cs="Arial"/>
          <w:color w:val="007DB1"/>
          <w:sz w:val="20"/>
          <w:szCs w:val="20"/>
        </w:rPr>
        <w:tab/>
      </w:r>
      <w:r w:rsidRPr="00D85C1D">
        <w:rPr>
          <w:rFonts w:ascii="Arial" w:hAnsi="Arial" w:cs="Arial"/>
          <w:sz w:val="20"/>
          <w:szCs w:val="20"/>
        </w:rPr>
        <w:t>Gemma Kingswell</w:t>
      </w:r>
      <w:r w:rsidRPr="00D85C1D">
        <w:rPr>
          <w:rFonts w:ascii="Arial" w:hAnsi="Arial" w:cs="Arial"/>
          <w:sz w:val="20"/>
          <w:szCs w:val="20"/>
        </w:rPr>
        <w:tab/>
      </w:r>
      <w:r w:rsidRPr="00D85C1D">
        <w:rPr>
          <w:rFonts w:ascii="Arial" w:hAnsi="Arial" w:cs="Arial"/>
          <w:sz w:val="20"/>
          <w:szCs w:val="20"/>
        </w:rPr>
        <w:tab/>
        <w:t>Head of Legal Services (Standards)</w:t>
      </w:r>
      <w:r w:rsidRPr="00D85C1D">
        <w:rPr>
          <w:rFonts w:ascii="Arial" w:hAnsi="Arial" w:cs="Arial"/>
          <w:sz w:val="20"/>
          <w:szCs w:val="20"/>
        </w:rPr>
        <w:tab/>
      </w:r>
      <w:r w:rsidRPr="00D85C1D">
        <w:rPr>
          <w:rFonts w:ascii="Arial" w:hAnsi="Arial" w:cs="Arial"/>
          <w:sz w:val="20"/>
          <w:szCs w:val="20"/>
        </w:rPr>
        <w:tab/>
      </w:r>
    </w:p>
    <w:p w14:paraId="79B5C9E3" w14:textId="371EAC79" w:rsidR="00AE406A" w:rsidRDefault="002D0DEA" w:rsidP="00D85C1D">
      <w:pPr>
        <w:spacing w:after="0" w:line="300" w:lineRule="atLeast"/>
        <w:ind w:left="720" w:firstLine="720"/>
        <w:rPr>
          <w:rFonts w:ascii="Arial" w:hAnsi="Arial" w:cs="Arial"/>
          <w:sz w:val="20"/>
          <w:szCs w:val="20"/>
        </w:rPr>
      </w:pPr>
      <w:r w:rsidRPr="00D85C1D">
        <w:rPr>
          <w:rFonts w:ascii="Arial" w:hAnsi="Arial" w:cs="Arial"/>
          <w:sz w:val="20"/>
          <w:szCs w:val="20"/>
        </w:rPr>
        <w:t>Beth Jinks</w:t>
      </w:r>
      <w:r w:rsidRPr="00D85C1D">
        <w:rPr>
          <w:rFonts w:ascii="Arial" w:hAnsi="Arial" w:cs="Arial"/>
          <w:sz w:val="20"/>
          <w:szCs w:val="20"/>
        </w:rPr>
        <w:tab/>
      </w:r>
      <w:r w:rsidRPr="00D85C1D">
        <w:rPr>
          <w:rFonts w:ascii="Arial" w:hAnsi="Arial" w:cs="Arial"/>
          <w:sz w:val="20"/>
          <w:szCs w:val="20"/>
        </w:rPr>
        <w:tab/>
      </w:r>
      <w:r w:rsidRPr="00D85C1D">
        <w:rPr>
          <w:rFonts w:ascii="Arial" w:hAnsi="Arial" w:cs="Arial"/>
          <w:sz w:val="20"/>
          <w:szCs w:val="20"/>
        </w:rPr>
        <w:tab/>
      </w:r>
      <w:r w:rsidR="00AE406A" w:rsidRPr="00D85C1D">
        <w:rPr>
          <w:rFonts w:ascii="Arial" w:hAnsi="Arial" w:cs="Arial"/>
          <w:sz w:val="20"/>
          <w:szCs w:val="20"/>
        </w:rPr>
        <w:t xml:space="preserve">Standards and Advisory Lead </w:t>
      </w:r>
    </w:p>
    <w:p w14:paraId="073C94AF" w14:textId="296BF35A" w:rsidR="001A78B9" w:rsidRPr="00D85C1D" w:rsidRDefault="009E085A" w:rsidP="00D85C1D">
      <w:pPr>
        <w:spacing w:after="0" w:line="300" w:lineRule="atLeast"/>
        <w:ind w:left="720" w:firstLine="720"/>
        <w:rPr>
          <w:rFonts w:ascii="Arial" w:hAnsi="Arial" w:cs="Arial"/>
          <w:sz w:val="20"/>
          <w:szCs w:val="20"/>
        </w:rPr>
      </w:pPr>
      <w:r w:rsidRPr="00D85C1D">
        <w:rPr>
          <w:rFonts w:ascii="Arial" w:hAnsi="Arial" w:cs="Arial"/>
          <w:sz w:val="20"/>
          <w:szCs w:val="20"/>
        </w:rPr>
        <w:t>Annelise Samuels</w:t>
      </w:r>
      <w:r w:rsidR="001A78B9" w:rsidRPr="00D85C1D">
        <w:rPr>
          <w:rFonts w:ascii="Arial" w:hAnsi="Arial" w:cs="Arial"/>
          <w:sz w:val="20"/>
          <w:szCs w:val="20"/>
        </w:rPr>
        <w:t xml:space="preserve"> </w:t>
      </w:r>
      <w:r w:rsidR="001A78B9" w:rsidRPr="00D85C1D">
        <w:rPr>
          <w:rFonts w:ascii="Arial" w:hAnsi="Arial" w:cs="Arial"/>
          <w:sz w:val="20"/>
          <w:szCs w:val="20"/>
        </w:rPr>
        <w:tab/>
      </w:r>
      <w:r w:rsidR="001A78B9" w:rsidRPr="00D85C1D">
        <w:rPr>
          <w:rFonts w:ascii="Arial" w:hAnsi="Arial" w:cs="Arial"/>
          <w:sz w:val="20"/>
          <w:szCs w:val="20"/>
        </w:rPr>
        <w:tab/>
      </w:r>
      <w:r w:rsidRPr="00D85C1D">
        <w:rPr>
          <w:rFonts w:ascii="Arial" w:hAnsi="Arial" w:cs="Arial"/>
          <w:sz w:val="20"/>
          <w:szCs w:val="20"/>
        </w:rPr>
        <w:t xml:space="preserve">Senior </w:t>
      </w:r>
      <w:r w:rsidR="001A78B9" w:rsidRPr="00D85C1D">
        <w:rPr>
          <w:rFonts w:ascii="Arial" w:hAnsi="Arial" w:cs="Arial"/>
          <w:sz w:val="20"/>
          <w:szCs w:val="20"/>
        </w:rPr>
        <w:t xml:space="preserve">Standards and Advice Officer </w:t>
      </w:r>
    </w:p>
    <w:p w14:paraId="7F7E122B" w14:textId="7C14F0DF" w:rsidR="007E05BA" w:rsidRDefault="004A680A" w:rsidP="00D85C1D">
      <w:pPr>
        <w:spacing w:after="0" w:line="300" w:lineRule="atLeast"/>
        <w:ind w:left="720" w:firstLine="720"/>
        <w:rPr>
          <w:rFonts w:ascii="Arial" w:hAnsi="Arial" w:cs="Arial"/>
          <w:sz w:val="20"/>
          <w:szCs w:val="20"/>
        </w:rPr>
      </w:pPr>
      <w:r w:rsidRPr="00D85C1D">
        <w:rPr>
          <w:rFonts w:ascii="Arial" w:hAnsi="Arial" w:cs="Arial"/>
          <w:sz w:val="20"/>
          <w:szCs w:val="20"/>
        </w:rPr>
        <w:t>Bri</w:t>
      </w:r>
      <w:r w:rsidR="001F4047" w:rsidRPr="00D85C1D">
        <w:rPr>
          <w:rFonts w:ascii="Arial" w:hAnsi="Arial" w:cs="Arial"/>
          <w:sz w:val="20"/>
          <w:szCs w:val="20"/>
        </w:rPr>
        <w:t xml:space="preserve"> McLachlan</w:t>
      </w:r>
      <w:r w:rsidR="001F4047" w:rsidRPr="00D85C1D">
        <w:rPr>
          <w:rFonts w:ascii="Arial" w:hAnsi="Arial" w:cs="Arial"/>
          <w:sz w:val="20"/>
          <w:szCs w:val="20"/>
        </w:rPr>
        <w:tab/>
      </w:r>
      <w:r w:rsidR="001F4047" w:rsidRPr="00D85C1D">
        <w:rPr>
          <w:rFonts w:ascii="Arial" w:hAnsi="Arial" w:cs="Arial"/>
          <w:sz w:val="20"/>
          <w:szCs w:val="20"/>
        </w:rPr>
        <w:tab/>
      </w:r>
      <w:r w:rsidR="00EB4E75" w:rsidRPr="00D85C1D">
        <w:rPr>
          <w:rFonts w:ascii="Arial" w:hAnsi="Arial" w:cs="Arial"/>
          <w:sz w:val="20"/>
          <w:szCs w:val="20"/>
        </w:rPr>
        <w:tab/>
      </w:r>
      <w:r w:rsidR="001F4047" w:rsidRPr="00D85C1D">
        <w:rPr>
          <w:rFonts w:ascii="Arial" w:hAnsi="Arial" w:cs="Arial"/>
          <w:sz w:val="20"/>
          <w:szCs w:val="20"/>
        </w:rPr>
        <w:t>Standards and Advice Administrator</w:t>
      </w:r>
    </w:p>
    <w:p w14:paraId="14250529" w14:textId="46FBF9A7" w:rsidR="003C254A" w:rsidRDefault="003C254A" w:rsidP="00D85C1D">
      <w:pPr>
        <w:spacing w:after="0" w:line="300" w:lineRule="atLeast"/>
        <w:ind w:left="720" w:firstLine="720"/>
        <w:rPr>
          <w:rFonts w:ascii="Arial" w:hAnsi="Arial" w:cs="Arial"/>
          <w:sz w:val="20"/>
          <w:szCs w:val="20"/>
        </w:rPr>
      </w:pPr>
      <w:r>
        <w:rPr>
          <w:rFonts w:ascii="Arial" w:hAnsi="Arial" w:cs="Arial"/>
          <w:sz w:val="20"/>
          <w:szCs w:val="20"/>
        </w:rPr>
        <w:t>Clare Paget</w:t>
      </w:r>
      <w:r w:rsidR="000421B8">
        <w:rPr>
          <w:rFonts w:ascii="Arial" w:hAnsi="Arial" w:cs="Arial"/>
          <w:sz w:val="20"/>
          <w:szCs w:val="20"/>
        </w:rPr>
        <w:tab/>
      </w:r>
      <w:r w:rsidR="000421B8">
        <w:rPr>
          <w:rFonts w:ascii="Arial" w:hAnsi="Arial" w:cs="Arial"/>
          <w:sz w:val="20"/>
          <w:szCs w:val="20"/>
        </w:rPr>
        <w:tab/>
      </w:r>
      <w:r w:rsidR="000421B8">
        <w:rPr>
          <w:rFonts w:ascii="Arial" w:hAnsi="Arial" w:cs="Arial"/>
          <w:sz w:val="20"/>
          <w:szCs w:val="20"/>
        </w:rPr>
        <w:tab/>
        <w:t xml:space="preserve">Registrar </w:t>
      </w:r>
    </w:p>
    <w:p w14:paraId="189061A3" w14:textId="5D579C62" w:rsidR="003C254A" w:rsidRDefault="003C254A" w:rsidP="00D85C1D">
      <w:pPr>
        <w:spacing w:after="0" w:line="300" w:lineRule="atLeast"/>
        <w:ind w:left="720" w:firstLine="720"/>
        <w:rPr>
          <w:rFonts w:ascii="Arial" w:hAnsi="Arial" w:cs="Arial"/>
          <w:sz w:val="20"/>
          <w:szCs w:val="20"/>
        </w:rPr>
      </w:pPr>
      <w:r>
        <w:rPr>
          <w:rFonts w:ascii="Arial" w:hAnsi="Arial" w:cs="Arial"/>
          <w:sz w:val="20"/>
          <w:szCs w:val="20"/>
        </w:rPr>
        <w:t>Lizzie Lockett</w:t>
      </w:r>
      <w:r w:rsidR="003E02C6">
        <w:rPr>
          <w:rFonts w:ascii="Arial" w:hAnsi="Arial" w:cs="Arial"/>
          <w:sz w:val="20"/>
          <w:szCs w:val="20"/>
        </w:rPr>
        <w:tab/>
      </w:r>
      <w:r w:rsidR="003E02C6">
        <w:rPr>
          <w:rFonts w:ascii="Arial" w:hAnsi="Arial" w:cs="Arial"/>
          <w:sz w:val="20"/>
          <w:szCs w:val="20"/>
        </w:rPr>
        <w:tab/>
      </w:r>
      <w:r w:rsidR="003E02C6">
        <w:rPr>
          <w:rFonts w:ascii="Arial" w:hAnsi="Arial" w:cs="Arial"/>
          <w:sz w:val="20"/>
          <w:szCs w:val="20"/>
        </w:rPr>
        <w:tab/>
      </w:r>
      <w:r w:rsidR="00724F8E">
        <w:rPr>
          <w:rFonts w:ascii="Arial" w:hAnsi="Arial" w:cs="Arial"/>
          <w:sz w:val="20"/>
          <w:szCs w:val="20"/>
        </w:rPr>
        <w:t xml:space="preserve">Chief Executive Officer </w:t>
      </w:r>
    </w:p>
    <w:p w14:paraId="62CC527F" w14:textId="1168F772" w:rsidR="003C254A" w:rsidRDefault="003C254A" w:rsidP="00D85C1D">
      <w:pPr>
        <w:spacing w:after="0" w:line="300" w:lineRule="atLeast"/>
        <w:ind w:left="720" w:firstLine="720"/>
        <w:rPr>
          <w:rFonts w:ascii="Arial" w:hAnsi="Arial" w:cs="Arial"/>
          <w:sz w:val="20"/>
          <w:szCs w:val="20"/>
        </w:rPr>
      </w:pPr>
      <w:r>
        <w:rPr>
          <w:rFonts w:ascii="Arial" w:hAnsi="Arial" w:cs="Arial"/>
          <w:sz w:val="20"/>
          <w:szCs w:val="20"/>
        </w:rPr>
        <w:t>Catherine Hemingway</w:t>
      </w:r>
      <w:r w:rsidR="003E02C6">
        <w:rPr>
          <w:rFonts w:ascii="Arial" w:hAnsi="Arial" w:cs="Arial"/>
          <w:sz w:val="20"/>
          <w:szCs w:val="20"/>
        </w:rPr>
        <w:tab/>
      </w:r>
      <w:r w:rsidR="003E02C6">
        <w:rPr>
          <w:rFonts w:ascii="Arial" w:hAnsi="Arial" w:cs="Arial"/>
          <w:sz w:val="20"/>
          <w:szCs w:val="20"/>
        </w:rPr>
        <w:tab/>
      </w:r>
      <w:r w:rsidR="000421B8" w:rsidRPr="00D01900">
        <w:rPr>
          <w:rFonts w:ascii="Arial" w:hAnsi="Arial" w:cs="Arial"/>
          <w:sz w:val="20"/>
          <w:szCs w:val="20"/>
        </w:rPr>
        <w:t xml:space="preserve">RCVS </w:t>
      </w:r>
      <w:r w:rsidR="00A4721D" w:rsidRPr="00D01900">
        <w:rPr>
          <w:rFonts w:ascii="Arial" w:hAnsi="Arial" w:cs="Arial"/>
          <w:sz w:val="20"/>
          <w:szCs w:val="20"/>
        </w:rPr>
        <w:t>Project Lead</w:t>
      </w:r>
    </w:p>
    <w:p w14:paraId="1FA97278" w14:textId="1AE5ADC4" w:rsidR="003C254A" w:rsidRDefault="003C254A" w:rsidP="00D85C1D">
      <w:pPr>
        <w:spacing w:after="0" w:line="300" w:lineRule="atLeast"/>
        <w:ind w:left="720" w:firstLine="720"/>
        <w:rPr>
          <w:rFonts w:ascii="Arial" w:hAnsi="Arial" w:cs="Arial"/>
          <w:sz w:val="20"/>
          <w:szCs w:val="20"/>
        </w:rPr>
      </w:pPr>
      <w:r>
        <w:rPr>
          <w:rFonts w:ascii="Arial" w:hAnsi="Arial" w:cs="Arial"/>
          <w:sz w:val="20"/>
          <w:szCs w:val="20"/>
        </w:rPr>
        <w:t>Dan Simpson</w:t>
      </w:r>
      <w:r w:rsidR="003E02C6">
        <w:rPr>
          <w:rFonts w:ascii="Arial" w:hAnsi="Arial" w:cs="Arial"/>
          <w:sz w:val="20"/>
          <w:szCs w:val="20"/>
        </w:rPr>
        <w:tab/>
      </w:r>
      <w:r w:rsidR="003E02C6">
        <w:rPr>
          <w:rFonts w:ascii="Arial" w:hAnsi="Arial" w:cs="Arial"/>
          <w:sz w:val="20"/>
          <w:szCs w:val="20"/>
        </w:rPr>
        <w:tab/>
      </w:r>
      <w:r w:rsidR="003E02C6">
        <w:rPr>
          <w:rFonts w:ascii="Arial" w:hAnsi="Arial" w:cs="Arial"/>
          <w:sz w:val="20"/>
          <w:szCs w:val="20"/>
        </w:rPr>
        <w:tab/>
      </w:r>
      <w:r w:rsidR="00A4721D">
        <w:rPr>
          <w:rFonts w:ascii="Arial" w:hAnsi="Arial" w:cs="Arial"/>
          <w:sz w:val="20"/>
          <w:szCs w:val="20"/>
        </w:rPr>
        <w:t>Senior Policy &amp; Public Affairs Officer</w:t>
      </w:r>
    </w:p>
    <w:p w14:paraId="0F12570B" w14:textId="77777777" w:rsidR="00E453C7" w:rsidRDefault="00E453C7" w:rsidP="005E76E4">
      <w:pPr>
        <w:spacing w:after="0" w:line="300" w:lineRule="atLeast"/>
        <w:rPr>
          <w:rFonts w:ascii="Arial" w:eastAsia="Times New Roman" w:hAnsi="Arial" w:cs="Arial"/>
          <w:color w:val="007DB1"/>
          <w:sz w:val="20"/>
          <w:szCs w:val="20"/>
        </w:rPr>
      </w:pPr>
    </w:p>
    <w:p w14:paraId="444E0694" w14:textId="77777777" w:rsidR="00A96AB8" w:rsidRPr="00D85C1D" w:rsidRDefault="00A96AB8" w:rsidP="005E76E4">
      <w:pPr>
        <w:spacing w:after="0" w:line="300" w:lineRule="atLeast"/>
        <w:rPr>
          <w:rFonts w:ascii="Arial" w:hAnsi="Arial" w:cs="Arial"/>
          <w:sz w:val="20"/>
          <w:szCs w:val="20"/>
        </w:rPr>
      </w:pPr>
    </w:p>
    <w:p w14:paraId="2B29EDFA" w14:textId="4F383A38" w:rsidR="008D1A2C" w:rsidRPr="00724F8E" w:rsidRDefault="00AE406A" w:rsidP="008D1A2C">
      <w:pPr>
        <w:spacing w:before="60" w:after="60" w:line="300" w:lineRule="atLeast"/>
        <w:jc w:val="both"/>
        <w:rPr>
          <w:rFonts w:ascii="Arial" w:eastAsia="Times New Roman" w:hAnsi="Arial" w:cs="Arial"/>
          <w:b/>
          <w:bCs/>
          <w:color w:val="007DB1"/>
          <w:sz w:val="20"/>
          <w:szCs w:val="20"/>
        </w:rPr>
      </w:pPr>
      <w:r w:rsidRPr="00724F8E">
        <w:rPr>
          <w:rFonts w:ascii="Arial" w:hAnsi="Arial" w:cs="Arial"/>
          <w:b/>
          <w:bCs/>
          <w:color w:val="007DB1"/>
          <w:sz w:val="20"/>
          <w:szCs w:val="20"/>
        </w:rPr>
        <w:t xml:space="preserve">AI 1 Apologies for absence, declarations of interest, minutes </w:t>
      </w:r>
      <w:r w:rsidR="00137E02" w:rsidRPr="00724F8E">
        <w:rPr>
          <w:rFonts w:ascii="Arial" w:hAnsi="Arial" w:cs="Arial"/>
          <w:b/>
          <w:bCs/>
          <w:color w:val="007DB1"/>
          <w:sz w:val="20"/>
          <w:szCs w:val="20"/>
        </w:rPr>
        <w:t xml:space="preserve">of </w:t>
      </w:r>
      <w:r w:rsidRPr="00724F8E">
        <w:rPr>
          <w:rFonts w:ascii="Arial" w:hAnsi="Arial" w:cs="Arial"/>
          <w:b/>
          <w:bCs/>
          <w:color w:val="007DB1"/>
          <w:sz w:val="20"/>
          <w:szCs w:val="20"/>
        </w:rPr>
        <w:t xml:space="preserve">the meeting of </w:t>
      </w:r>
      <w:r w:rsidR="00724F8E">
        <w:rPr>
          <w:rFonts w:ascii="Arial" w:hAnsi="Arial" w:cs="Arial"/>
          <w:b/>
          <w:bCs/>
          <w:color w:val="007DB1"/>
          <w:sz w:val="20"/>
          <w:szCs w:val="20"/>
        </w:rPr>
        <w:t>3 December 2025</w:t>
      </w:r>
    </w:p>
    <w:p w14:paraId="40AA92B3" w14:textId="77777777" w:rsidR="007A42F4" w:rsidRPr="008D1A2C" w:rsidRDefault="007A42F4" w:rsidP="008D1A2C">
      <w:pPr>
        <w:spacing w:before="60" w:after="60" w:line="300" w:lineRule="atLeast"/>
        <w:jc w:val="both"/>
        <w:rPr>
          <w:rFonts w:ascii="Arial" w:eastAsia="Times New Roman" w:hAnsi="Arial" w:cs="Arial"/>
          <w:b/>
          <w:bCs/>
          <w:color w:val="007DB1"/>
          <w:sz w:val="20"/>
          <w:szCs w:val="20"/>
        </w:rPr>
      </w:pPr>
    </w:p>
    <w:p w14:paraId="7669D883" w14:textId="02A0407E" w:rsidR="000421B8" w:rsidRPr="000421B8" w:rsidRDefault="00C14A8C" w:rsidP="000421B8">
      <w:pPr>
        <w:pStyle w:val="ListParagraph"/>
        <w:numPr>
          <w:ilvl w:val="0"/>
          <w:numId w:val="2"/>
        </w:numPr>
        <w:spacing w:after="0" w:line="300" w:lineRule="atLeast"/>
        <w:ind w:left="714" w:hanging="357"/>
        <w:contextualSpacing w:val="0"/>
        <w:jc w:val="both"/>
        <w:rPr>
          <w:rFonts w:ascii="Arial" w:hAnsi="Arial" w:cs="Arial"/>
          <w:sz w:val="20"/>
          <w:szCs w:val="20"/>
        </w:rPr>
      </w:pPr>
      <w:r w:rsidRPr="00D85C1D">
        <w:rPr>
          <w:rFonts w:ascii="Arial" w:hAnsi="Arial" w:cs="Arial"/>
          <w:sz w:val="20"/>
          <w:szCs w:val="20"/>
        </w:rPr>
        <w:t>Apologies</w:t>
      </w:r>
      <w:r w:rsidR="008A2119" w:rsidRPr="00D85C1D">
        <w:rPr>
          <w:rFonts w:ascii="Arial" w:hAnsi="Arial" w:cs="Arial"/>
          <w:sz w:val="20"/>
          <w:szCs w:val="20"/>
        </w:rPr>
        <w:t xml:space="preserve"> </w:t>
      </w:r>
      <w:r w:rsidR="008575FA" w:rsidRPr="00D85C1D">
        <w:rPr>
          <w:rFonts w:ascii="Arial" w:hAnsi="Arial" w:cs="Arial"/>
          <w:sz w:val="20"/>
          <w:szCs w:val="20"/>
        </w:rPr>
        <w:t xml:space="preserve">were </w:t>
      </w:r>
      <w:r w:rsidR="00080F35">
        <w:rPr>
          <w:rFonts w:ascii="Arial" w:hAnsi="Arial" w:cs="Arial"/>
          <w:sz w:val="20"/>
          <w:szCs w:val="20"/>
        </w:rPr>
        <w:t>received from Matthew Rendle</w:t>
      </w:r>
      <w:r w:rsidR="000421B8">
        <w:rPr>
          <w:rFonts w:ascii="Arial" w:hAnsi="Arial" w:cs="Arial"/>
          <w:sz w:val="20"/>
          <w:szCs w:val="20"/>
        </w:rPr>
        <w:t xml:space="preserve">, Sam Bescoby, Abbie Calow and Linda Ford. </w:t>
      </w:r>
      <w:r w:rsidR="008E1ABE">
        <w:rPr>
          <w:rFonts w:ascii="Arial" w:hAnsi="Arial" w:cs="Arial"/>
          <w:sz w:val="20"/>
          <w:szCs w:val="20"/>
        </w:rPr>
        <w:t xml:space="preserve">Derek Bray joined the meeting at 9.51am. </w:t>
      </w:r>
      <w:r w:rsidR="008E1ABE" w:rsidRPr="008E1ABE">
        <w:rPr>
          <w:rFonts w:ascii="Arial" w:hAnsi="Arial" w:cs="Arial"/>
          <w:sz w:val="20"/>
        </w:rPr>
        <w:t xml:space="preserve">Sinéad </w:t>
      </w:r>
      <w:r w:rsidR="008E1ABE">
        <w:rPr>
          <w:rFonts w:ascii="Arial" w:hAnsi="Arial" w:cs="Arial"/>
          <w:sz w:val="20"/>
          <w:szCs w:val="20"/>
        </w:rPr>
        <w:t xml:space="preserve">Bennet chaired the meeting. </w:t>
      </w:r>
      <w:r w:rsidR="003D68A4">
        <w:rPr>
          <w:rFonts w:ascii="Arial" w:hAnsi="Arial" w:cs="Arial"/>
          <w:sz w:val="20"/>
          <w:szCs w:val="20"/>
        </w:rPr>
        <w:t>In order to ensure that the Committee was quorate for the purposes of making decisions, so</w:t>
      </w:r>
      <w:r w:rsidR="003145B1">
        <w:rPr>
          <w:rFonts w:ascii="Arial" w:hAnsi="Arial" w:cs="Arial"/>
          <w:sz w:val="20"/>
          <w:szCs w:val="20"/>
        </w:rPr>
        <w:t>me</w:t>
      </w:r>
      <w:r w:rsidR="003D68A4">
        <w:rPr>
          <w:rFonts w:ascii="Arial" w:hAnsi="Arial" w:cs="Arial"/>
          <w:sz w:val="20"/>
          <w:szCs w:val="20"/>
        </w:rPr>
        <w:t xml:space="preserve"> items on the agenda were discussed out of sequence.</w:t>
      </w:r>
    </w:p>
    <w:p w14:paraId="70CA8F2F" w14:textId="3E30FC8C" w:rsidR="00770B5B" w:rsidRPr="00D85C1D" w:rsidRDefault="00770B5B" w:rsidP="00080F35">
      <w:pPr>
        <w:pStyle w:val="ListParagraph"/>
        <w:spacing w:after="0" w:line="300" w:lineRule="atLeast"/>
        <w:ind w:left="714"/>
        <w:contextualSpacing w:val="0"/>
        <w:jc w:val="both"/>
        <w:rPr>
          <w:rFonts w:ascii="Arial" w:hAnsi="Arial" w:cs="Arial"/>
          <w:sz w:val="20"/>
          <w:szCs w:val="20"/>
        </w:rPr>
      </w:pPr>
      <w:r w:rsidRPr="00D85C1D">
        <w:rPr>
          <w:rFonts w:ascii="Arial" w:hAnsi="Arial" w:cs="Arial"/>
          <w:sz w:val="20"/>
          <w:szCs w:val="20"/>
        </w:rPr>
        <w:t xml:space="preserve"> </w:t>
      </w:r>
    </w:p>
    <w:p w14:paraId="3E598E22" w14:textId="628D6016" w:rsidR="00080F35" w:rsidRPr="00B523A6" w:rsidRDefault="00F26FC2" w:rsidP="00D14049">
      <w:pPr>
        <w:pStyle w:val="ListParagraph"/>
        <w:numPr>
          <w:ilvl w:val="0"/>
          <w:numId w:val="2"/>
        </w:numPr>
        <w:spacing w:after="0" w:line="300" w:lineRule="atLeast"/>
        <w:ind w:left="714" w:hanging="357"/>
        <w:contextualSpacing w:val="0"/>
        <w:jc w:val="both"/>
        <w:rPr>
          <w:rFonts w:ascii="Arial" w:hAnsi="Arial" w:cs="Arial"/>
          <w:sz w:val="20"/>
          <w:szCs w:val="20"/>
        </w:rPr>
      </w:pPr>
      <w:r w:rsidRPr="00080F35">
        <w:rPr>
          <w:rFonts w:ascii="Arial" w:hAnsi="Arial" w:cs="Arial"/>
          <w:sz w:val="20"/>
          <w:szCs w:val="20"/>
        </w:rPr>
        <w:t xml:space="preserve">The minutes of the meeting of </w:t>
      </w:r>
      <w:r w:rsidR="003C254A">
        <w:rPr>
          <w:rFonts w:ascii="Arial" w:hAnsi="Arial" w:cs="Arial"/>
          <w:sz w:val="20"/>
          <w:szCs w:val="20"/>
        </w:rPr>
        <w:t>3 December</w:t>
      </w:r>
      <w:r w:rsidRPr="00080F35">
        <w:rPr>
          <w:rFonts w:ascii="Arial" w:hAnsi="Arial" w:cs="Arial"/>
          <w:sz w:val="20"/>
          <w:szCs w:val="20"/>
        </w:rPr>
        <w:t xml:space="preserve"> 2025 were agreed by the Committee</w:t>
      </w:r>
      <w:r w:rsidR="007D3337" w:rsidRPr="00080F35">
        <w:rPr>
          <w:rFonts w:ascii="Arial" w:hAnsi="Arial" w:cs="Arial"/>
          <w:sz w:val="20"/>
          <w:szCs w:val="20"/>
        </w:rPr>
        <w:t>.</w:t>
      </w:r>
      <w:bookmarkStart w:id="0" w:name="_Hlk159336310"/>
    </w:p>
    <w:p w14:paraId="4DBF48D2" w14:textId="77777777" w:rsidR="00080F35" w:rsidRPr="00080F35" w:rsidRDefault="00080F35" w:rsidP="00080F35">
      <w:pPr>
        <w:keepNext/>
        <w:spacing w:after="0" w:line="300" w:lineRule="atLeast"/>
        <w:jc w:val="both"/>
        <w:rPr>
          <w:rFonts w:ascii="Arial" w:hAnsi="Arial" w:cs="Arial"/>
          <w:b/>
          <w:bCs/>
          <w:color w:val="007DB1"/>
          <w:sz w:val="20"/>
          <w:szCs w:val="20"/>
        </w:rPr>
      </w:pPr>
    </w:p>
    <w:p w14:paraId="27070720" w14:textId="552B361B" w:rsidR="000C5580" w:rsidRPr="00B04898" w:rsidRDefault="00AE406A" w:rsidP="008D1A2C">
      <w:pPr>
        <w:spacing w:before="120" w:after="120" w:line="300" w:lineRule="atLeast"/>
        <w:rPr>
          <w:rFonts w:ascii="Arial" w:hAnsi="Arial" w:cs="Arial"/>
          <w:color w:val="007DB1"/>
          <w:sz w:val="24"/>
          <w:szCs w:val="24"/>
        </w:rPr>
      </w:pPr>
      <w:r w:rsidRPr="00B04898">
        <w:rPr>
          <w:rFonts w:ascii="Arial" w:hAnsi="Arial" w:cs="Arial"/>
          <w:color w:val="007DB1"/>
          <w:sz w:val="24"/>
          <w:szCs w:val="24"/>
        </w:rPr>
        <w:t xml:space="preserve">Matters for </w:t>
      </w:r>
      <w:r w:rsidR="006C01EE">
        <w:rPr>
          <w:rFonts w:ascii="Arial" w:hAnsi="Arial" w:cs="Arial"/>
          <w:color w:val="007DB1"/>
          <w:sz w:val="24"/>
          <w:szCs w:val="24"/>
        </w:rPr>
        <w:t>decision</w:t>
      </w:r>
      <w:r w:rsidR="00474DCF" w:rsidRPr="00B04898">
        <w:rPr>
          <w:rFonts w:ascii="Arial" w:hAnsi="Arial" w:cs="Arial"/>
          <w:color w:val="007DB1"/>
          <w:sz w:val="24"/>
          <w:szCs w:val="24"/>
        </w:rPr>
        <w:t xml:space="preserve"> </w:t>
      </w:r>
    </w:p>
    <w:p w14:paraId="5F7FE714" w14:textId="77777777" w:rsidR="008A44EE" w:rsidRPr="008A44EE" w:rsidRDefault="008A44EE" w:rsidP="008A44EE">
      <w:pPr>
        <w:keepNext/>
        <w:spacing w:after="0" w:line="300" w:lineRule="atLeast"/>
        <w:jc w:val="both"/>
        <w:rPr>
          <w:rFonts w:ascii="Arial" w:hAnsi="Arial" w:cs="Arial"/>
          <w:sz w:val="20"/>
          <w:szCs w:val="20"/>
        </w:rPr>
      </w:pPr>
    </w:p>
    <w:p w14:paraId="0D5416BB" w14:textId="0D661A89" w:rsidR="00B04BBC" w:rsidRDefault="00AE406A" w:rsidP="00D14049">
      <w:pPr>
        <w:spacing w:before="60" w:after="60" w:line="300" w:lineRule="atLeast"/>
        <w:jc w:val="both"/>
        <w:rPr>
          <w:rFonts w:ascii="Arial" w:hAnsi="Arial" w:cs="Arial"/>
          <w:b/>
          <w:bCs/>
          <w:color w:val="007DB1"/>
          <w:sz w:val="20"/>
          <w:szCs w:val="20"/>
        </w:rPr>
      </w:pPr>
      <w:r w:rsidRPr="001976BE">
        <w:rPr>
          <w:rFonts w:ascii="Arial" w:hAnsi="Arial" w:cs="Arial"/>
          <w:b/>
          <w:bCs/>
          <w:color w:val="007DB1"/>
          <w:sz w:val="20"/>
          <w:szCs w:val="20"/>
        </w:rPr>
        <w:t>AI 2</w:t>
      </w:r>
      <w:r w:rsidR="00542B5D" w:rsidRPr="001976BE">
        <w:rPr>
          <w:rFonts w:ascii="Arial" w:hAnsi="Arial" w:cs="Arial"/>
          <w:b/>
          <w:bCs/>
          <w:color w:val="007DB1"/>
          <w:sz w:val="20"/>
          <w:szCs w:val="20"/>
        </w:rPr>
        <w:t xml:space="preserve"> (</w:t>
      </w:r>
      <w:r w:rsidR="003E02C6">
        <w:rPr>
          <w:rFonts w:ascii="Arial" w:hAnsi="Arial" w:cs="Arial"/>
          <w:b/>
          <w:bCs/>
          <w:color w:val="007DB1"/>
          <w:sz w:val="20"/>
          <w:szCs w:val="20"/>
        </w:rPr>
        <w:t>a</w:t>
      </w:r>
      <w:r w:rsidR="00542B5D" w:rsidRPr="001976BE">
        <w:rPr>
          <w:rFonts w:ascii="Arial" w:hAnsi="Arial" w:cs="Arial"/>
          <w:b/>
          <w:bCs/>
          <w:color w:val="007DB1"/>
          <w:sz w:val="20"/>
          <w:szCs w:val="20"/>
        </w:rPr>
        <w:t>)</w:t>
      </w:r>
      <w:r w:rsidRPr="001976BE">
        <w:rPr>
          <w:rFonts w:ascii="Arial" w:hAnsi="Arial" w:cs="Arial"/>
          <w:b/>
          <w:bCs/>
          <w:color w:val="007DB1"/>
          <w:sz w:val="20"/>
          <w:szCs w:val="20"/>
        </w:rPr>
        <w:t xml:space="preserve"> </w:t>
      </w:r>
      <w:bookmarkEnd w:id="0"/>
      <w:r w:rsidR="00D14049" w:rsidRPr="00D14049">
        <w:rPr>
          <w:rFonts w:ascii="Arial" w:hAnsi="Arial" w:cs="Arial"/>
          <w:b/>
          <w:bCs/>
          <w:color w:val="007DB1"/>
          <w:sz w:val="20"/>
          <w:szCs w:val="20"/>
        </w:rPr>
        <w:t xml:space="preserve">Artificial intelligence </w:t>
      </w:r>
      <w:r w:rsidR="00D14049">
        <w:rPr>
          <w:rFonts w:ascii="Arial" w:hAnsi="Arial" w:cs="Arial"/>
          <w:b/>
          <w:bCs/>
          <w:color w:val="007DB1"/>
          <w:sz w:val="20"/>
          <w:szCs w:val="20"/>
        </w:rPr>
        <w:t>–</w:t>
      </w:r>
      <w:r w:rsidR="00D14049" w:rsidRPr="00D14049">
        <w:rPr>
          <w:rFonts w:ascii="Arial" w:hAnsi="Arial" w:cs="Arial"/>
          <w:b/>
          <w:bCs/>
          <w:color w:val="007DB1"/>
          <w:sz w:val="20"/>
          <w:szCs w:val="20"/>
        </w:rPr>
        <w:t xml:space="preserve"> confidential</w:t>
      </w:r>
    </w:p>
    <w:p w14:paraId="276D51DB" w14:textId="77777777" w:rsidR="00D14049" w:rsidRDefault="00D14049" w:rsidP="00D14049">
      <w:pPr>
        <w:spacing w:before="60" w:after="60" w:line="300" w:lineRule="atLeast"/>
        <w:jc w:val="both"/>
        <w:rPr>
          <w:rFonts w:ascii="Arial" w:hAnsi="Arial" w:cs="Arial"/>
          <w:b/>
          <w:bCs/>
          <w:color w:val="007DB1"/>
          <w:sz w:val="20"/>
          <w:szCs w:val="20"/>
        </w:rPr>
      </w:pPr>
    </w:p>
    <w:p w14:paraId="61FBCF2C" w14:textId="6B3D8FA6" w:rsidR="00CA5F7F" w:rsidRDefault="00CA5F7F" w:rsidP="00716B2F">
      <w:pPr>
        <w:pStyle w:val="ListParagraph"/>
        <w:numPr>
          <w:ilvl w:val="0"/>
          <w:numId w:val="2"/>
        </w:numPr>
        <w:rPr>
          <w:rFonts w:ascii="Arial" w:hAnsi="Arial" w:cs="Arial"/>
          <w:sz w:val="20"/>
          <w:szCs w:val="20"/>
        </w:rPr>
      </w:pPr>
      <w:r>
        <w:rPr>
          <w:rFonts w:ascii="Arial" w:hAnsi="Arial" w:cs="Arial"/>
          <w:sz w:val="20"/>
          <w:szCs w:val="20"/>
        </w:rPr>
        <w:t xml:space="preserve">The Committee’s </w:t>
      </w:r>
      <w:r w:rsidR="00724F8E">
        <w:rPr>
          <w:rFonts w:ascii="Arial" w:hAnsi="Arial" w:cs="Arial"/>
          <w:sz w:val="20"/>
          <w:szCs w:val="20"/>
        </w:rPr>
        <w:t xml:space="preserve">attention is drawn to paragraphs 1 – </w:t>
      </w:r>
      <w:r w:rsidR="00A60891">
        <w:rPr>
          <w:rFonts w:ascii="Arial" w:hAnsi="Arial" w:cs="Arial"/>
          <w:sz w:val="20"/>
          <w:szCs w:val="20"/>
        </w:rPr>
        <w:t xml:space="preserve">6 </w:t>
      </w:r>
      <w:r w:rsidR="00724F8E">
        <w:rPr>
          <w:rFonts w:ascii="Arial" w:hAnsi="Arial" w:cs="Arial"/>
          <w:sz w:val="20"/>
          <w:szCs w:val="20"/>
        </w:rPr>
        <w:t xml:space="preserve">of the Classified appendix. </w:t>
      </w:r>
    </w:p>
    <w:p w14:paraId="26AC701C" w14:textId="77777777" w:rsidR="00724F8E" w:rsidRDefault="00724F8E" w:rsidP="00724F8E">
      <w:pPr>
        <w:spacing w:before="60" w:after="60" w:line="300" w:lineRule="atLeast"/>
        <w:jc w:val="both"/>
        <w:rPr>
          <w:rFonts w:ascii="Arial" w:hAnsi="Arial" w:cs="Arial"/>
          <w:b/>
          <w:bCs/>
          <w:color w:val="007DB1"/>
          <w:sz w:val="20"/>
          <w:szCs w:val="20"/>
        </w:rPr>
      </w:pPr>
    </w:p>
    <w:p w14:paraId="401973BA" w14:textId="5B79A118" w:rsidR="00724F8E" w:rsidRPr="00D14049" w:rsidRDefault="00724F8E" w:rsidP="00724F8E">
      <w:pPr>
        <w:spacing w:before="60" w:after="60" w:line="300" w:lineRule="atLeast"/>
        <w:jc w:val="both"/>
        <w:rPr>
          <w:rFonts w:ascii="Arial" w:hAnsi="Arial" w:cs="Arial"/>
          <w:sz w:val="20"/>
          <w:szCs w:val="20"/>
        </w:rPr>
      </w:pPr>
      <w:r w:rsidRPr="00D14049">
        <w:rPr>
          <w:rFonts w:ascii="Arial" w:hAnsi="Arial" w:cs="Arial"/>
          <w:b/>
          <w:bCs/>
          <w:color w:val="007DB1"/>
          <w:sz w:val="20"/>
          <w:szCs w:val="20"/>
        </w:rPr>
        <w:t>AI 2 (c) Revision of Chapter 13</w:t>
      </w:r>
    </w:p>
    <w:p w14:paraId="2B79886E" w14:textId="77777777" w:rsidR="00724F8E" w:rsidRPr="00D14049" w:rsidRDefault="00724F8E" w:rsidP="00724F8E">
      <w:pPr>
        <w:keepNext/>
        <w:spacing w:after="0" w:line="300" w:lineRule="atLeast"/>
        <w:jc w:val="both"/>
        <w:rPr>
          <w:rFonts w:ascii="Arial" w:hAnsi="Arial" w:cs="Arial"/>
          <w:sz w:val="20"/>
          <w:szCs w:val="20"/>
        </w:rPr>
      </w:pPr>
    </w:p>
    <w:p w14:paraId="42C3EC7C" w14:textId="77777777" w:rsidR="00DD2C25" w:rsidRDefault="00724F8E" w:rsidP="00DD2C25">
      <w:pPr>
        <w:pStyle w:val="ListParagraph"/>
        <w:keepNext/>
        <w:numPr>
          <w:ilvl w:val="0"/>
          <w:numId w:val="2"/>
        </w:numPr>
        <w:spacing w:after="0" w:line="300" w:lineRule="atLeast"/>
        <w:jc w:val="both"/>
        <w:rPr>
          <w:rFonts w:ascii="Arial" w:hAnsi="Arial" w:cs="Arial"/>
          <w:sz w:val="20"/>
          <w:szCs w:val="20"/>
        </w:rPr>
      </w:pPr>
      <w:r>
        <w:rPr>
          <w:rFonts w:ascii="Arial" w:hAnsi="Arial" w:cs="Arial"/>
          <w:sz w:val="20"/>
          <w:szCs w:val="20"/>
        </w:rPr>
        <w:t>The Committee was presented with a revised paper on the review of Chapter 13</w:t>
      </w:r>
      <w:r w:rsidR="00D01900">
        <w:rPr>
          <w:rFonts w:ascii="Arial" w:hAnsi="Arial" w:cs="Arial"/>
          <w:sz w:val="20"/>
          <w:szCs w:val="20"/>
        </w:rPr>
        <w:t xml:space="preserve"> of the supporting guidance to the Code of Professional Conduct</w:t>
      </w:r>
      <w:r>
        <w:rPr>
          <w:rFonts w:ascii="Arial" w:hAnsi="Arial" w:cs="Arial"/>
          <w:sz w:val="20"/>
          <w:szCs w:val="20"/>
        </w:rPr>
        <w:t xml:space="preserve">. This followed papers submitted in October and December 2025. The Committee was asked to consider and approve the proposed amendments, as well as a further recommendation that paragraph 5.8 of Chapter 5 be amended to ensure consistency. </w:t>
      </w:r>
    </w:p>
    <w:p w14:paraId="346F61F3" w14:textId="77777777" w:rsidR="00DD2C25" w:rsidRDefault="00DD2C25" w:rsidP="00DD2C25">
      <w:pPr>
        <w:pStyle w:val="ListParagraph"/>
        <w:keepNext/>
        <w:spacing w:after="0" w:line="300" w:lineRule="atLeast"/>
        <w:jc w:val="both"/>
        <w:rPr>
          <w:rFonts w:ascii="Arial" w:hAnsi="Arial" w:cs="Arial"/>
          <w:sz w:val="20"/>
          <w:szCs w:val="20"/>
        </w:rPr>
      </w:pPr>
    </w:p>
    <w:p w14:paraId="600A67E7" w14:textId="74AF3210" w:rsidR="00724F8E" w:rsidRDefault="00724F8E" w:rsidP="00DD2C25">
      <w:pPr>
        <w:pStyle w:val="ListParagraph"/>
        <w:keepNext/>
        <w:numPr>
          <w:ilvl w:val="0"/>
          <w:numId w:val="2"/>
        </w:numPr>
        <w:spacing w:after="0" w:line="300" w:lineRule="atLeast"/>
        <w:jc w:val="both"/>
        <w:rPr>
          <w:rFonts w:ascii="Arial" w:hAnsi="Arial" w:cs="Arial"/>
          <w:sz w:val="20"/>
          <w:szCs w:val="20"/>
        </w:rPr>
      </w:pPr>
      <w:r w:rsidRPr="00DD2C25">
        <w:t xml:space="preserve">The </w:t>
      </w:r>
      <w:r w:rsidRPr="00DD2C25">
        <w:rPr>
          <w:rFonts w:ascii="Arial" w:hAnsi="Arial" w:cs="Arial"/>
          <w:sz w:val="20"/>
          <w:szCs w:val="20"/>
        </w:rPr>
        <w:t xml:space="preserve">Committee highlighted a further concern that has recently emerged within the profession, namely that some veterinary practices are removing the identifying details of veterinary surgeons and veterinary nurses </w:t>
      </w:r>
      <w:r w:rsidR="00AC1CBA" w:rsidRPr="00DD2C25">
        <w:rPr>
          <w:rFonts w:ascii="Arial" w:hAnsi="Arial" w:cs="Arial"/>
          <w:sz w:val="20"/>
          <w:szCs w:val="20"/>
        </w:rPr>
        <w:t xml:space="preserve">from </w:t>
      </w:r>
      <w:r w:rsidRPr="00DD2C25">
        <w:rPr>
          <w:rFonts w:ascii="Arial" w:hAnsi="Arial" w:cs="Arial"/>
          <w:sz w:val="20"/>
          <w:szCs w:val="20"/>
        </w:rPr>
        <w:t xml:space="preserve">clinical records when transferring records to other practices. The rationale cited for this approach relates to concerns about compliance with </w:t>
      </w:r>
      <w:r w:rsidR="00AC1CBA" w:rsidRPr="00DD2C25">
        <w:rPr>
          <w:rFonts w:ascii="Arial" w:hAnsi="Arial" w:cs="Arial"/>
          <w:sz w:val="20"/>
          <w:szCs w:val="20"/>
        </w:rPr>
        <w:t>data protection legislation</w:t>
      </w:r>
      <w:r w:rsidRPr="00DD2C25">
        <w:rPr>
          <w:rFonts w:ascii="Arial" w:hAnsi="Arial" w:cs="Arial"/>
          <w:sz w:val="20"/>
          <w:szCs w:val="20"/>
        </w:rPr>
        <w:t>. The Committee noted its view that the blanket anonymisation of veterinary professionals could be problematic from both a public interest perspective and from a practical standpoint, particularly where clinicians taking over a case may need to contact previously attending veterinary surgeons regarding aspects of the case</w:t>
      </w:r>
      <w:r w:rsidR="00D625B9" w:rsidRPr="00DD2C25">
        <w:rPr>
          <w:rFonts w:ascii="Arial" w:hAnsi="Arial" w:cs="Arial"/>
          <w:sz w:val="20"/>
          <w:szCs w:val="20"/>
        </w:rPr>
        <w:t>, or where clients wish to raise a concern about the conduct of a registrant</w:t>
      </w:r>
      <w:r w:rsidRPr="00DD2C25">
        <w:rPr>
          <w:rFonts w:ascii="Arial" w:hAnsi="Arial" w:cs="Arial"/>
          <w:sz w:val="20"/>
          <w:szCs w:val="20"/>
        </w:rPr>
        <w:t xml:space="preserve">. </w:t>
      </w:r>
      <w:r w:rsidR="00D01900" w:rsidRPr="00DD2C25">
        <w:rPr>
          <w:rFonts w:ascii="Arial" w:hAnsi="Arial" w:cs="Arial"/>
          <w:sz w:val="20"/>
          <w:szCs w:val="20"/>
        </w:rPr>
        <w:t xml:space="preserve">The Committee requested further advice as to whether this is appropriate and in line with the Code of Professional Conduct and data protection legislation. </w:t>
      </w:r>
    </w:p>
    <w:p w14:paraId="24910D9C" w14:textId="77777777" w:rsidR="00DD2C25" w:rsidRPr="00DD2C25" w:rsidRDefault="00DD2C25" w:rsidP="00DD2C25">
      <w:pPr>
        <w:keepNext/>
        <w:spacing w:after="0" w:line="300" w:lineRule="atLeast"/>
        <w:jc w:val="both"/>
        <w:rPr>
          <w:rFonts w:ascii="Arial" w:hAnsi="Arial" w:cs="Arial"/>
          <w:sz w:val="20"/>
          <w:szCs w:val="20"/>
        </w:rPr>
      </w:pPr>
    </w:p>
    <w:p w14:paraId="0A40E934" w14:textId="77F35C34" w:rsidR="00724F8E" w:rsidRPr="00724F8E" w:rsidRDefault="00724F8E" w:rsidP="00820D6F">
      <w:pPr>
        <w:pStyle w:val="ListParagraph"/>
        <w:widowControl w:val="0"/>
        <w:numPr>
          <w:ilvl w:val="0"/>
          <w:numId w:val="2"/>
        </w:numPr>
        <w:spacing w:after="0" w:line="300" w:lineRule="atLeast"/>
        <w:contextualSpacing w:val="0"/>
        <w:jc w:val="both"/>
        <w:rPr>
          <w:rFonts w:ascii="Arial" w:hAnsi="Arial" w:cs="Arial"/>
          <w:sz w:val="20"/>
          <w:szCs w:val="20"/>
        </w:rPr>
      </w:pPr>
      <w:r w:rsidRPr="006B6272">
        <w:rPr>
          <w:rFonts w:ascii="Arial" w:hAnsi="Arial" w:cs="Arial"/>
          <w:sz w:val="20"/>
          <w:szCs w:val="20"/>
        </w:rPr>
        <w:t xml:space="preserve">The Committee also requested </w:t>
      </w:r>
      <w:r w:rsidR="00AC1CBA">
        <w:rPr>
          <w:rFonts w:ascii="Arial" w:hAnsi="Arial" w:cs="Arial"/>
          <w:sz w:val="20"/>
          <w:szCs w:val="20"/>
        </w:rPr>
        <w:t>some</w:t>
      </w:r>
      <w:r w:rsidRPr="006B6272">
        <w:rPr>
          <w:rFonts w:ascii="Arial" w:hAnsi="Arial" w:cs="Arial"/>
          <w:sz w:val="20"/>
          <w:szCs w:val="20"/>
        </w:rPr>
        <w:t xml:space="preserve"> refinement of the language within the draft chapter and </w:t>
      </w:r>
      <w:r w:rsidR="00AC1CBA">
        <w:rPr>
          <w:rFonts w:ascii="Arial" w:hAnsi="Arial" w:cs="Arial"/>
          <w:sz w:val="20"/>
          <w:szCs w:val="20"/>
        </w:rPr>
        <w:t xml:space="preserve">advised it </w:t>
      </w:r>
      <w:r w:rsidRPr="006B6272">
        <w:rPr>
          <w:rFonts w:ascii="Arial" w:hAnsi="Arial" w:cs="Arial"/>
          <w:sz w:val="20"/>
          <w:szCs w:val="20"/>
        </w:rPr>
        <w:t xml:space="preserve">wished to consider </w:t>
      </w:r>
      <w:r w:rsidR="00AC1CBA">
        <w:rPr>
          <w:rFonts w:ascii="Arial" w:hAnsi="Arial" w:cs="Arial"/>
          <w:sz w:val="20"/>
          <w:szCs w:val="20"/>
        </w:rPr>
        <w:t>further</w:t>
      </w:r>
      <w:r w:rsidR="0064158F">
        <w:rPr>
          <w:rFonts w:ascii="Arial" w:hAnsi="Arial" w:cs="Arial"/>
          <w:sz w:val="20"/>
          <w:szCs w:val="20"/>
        </w:rPr>
        <w:t xml:space="preserve"> guidance</w:t>
      </w:r>
      <w:r w:rsidR="00AC1CBA">
        <w:rPr>
          <w:rFonts w:ascii="Arial" w:hAnsi="Arial" w:cs="Arial"/>
          <w:sz w:val="20"/>
          <w:szCs w:val="20"/>
        </w:rPr>
        <w:t xml:space="preserve"> addressing</w:t>
      </w:r>
      <w:r w:rsidRPr="006B6272">
        <w:rPr>
          <w:rFonts w:ascii="Arial" w:hAnsi="Arial" w:cs="Arial"/>
          <w:sz w:val="20"/>
          <w:szCs w:val="20"/>
        </w:rPr>
        <w:t xml:space="preserve"> retention periods for clinical and client records. The Committee emphasised the importance of providing as much clarity as possible, where appropriate, regarding how long professionals are expected to retain </w:t>
      </w:r>
      <w:r w:rsidR="00AC1CBA">
        <w:rPr>
          <w:rFonts w:ascii="Arial" w:hAnsi="Arial" w:cs="Arial"/>
          <w:sz w:val="20"/>
          <w:szCs w:val="20"/>
        </w:rPr>
        <w:t xml:space="preserve">these </w:t>
      </w:r>
      <w:r w:rsidRPr="006B6272">
        <w:rPr>
          <w:rFonts w:ascii="Arial" w:hAnsi="Arial" w:cs="Arial"/>
          <w:sz w:val="20"/>
          <w:szCs w:val="20"/>
        </w:rPr>
        <w:t xml:space="preserve">records. It was acknowledged that different considerations apply to clinical and client records, including requirements under </w:t>
      </w:r>
      <w:r w:rsidRPr="00724F8E">
        <w:rPr>
          <w:rFonts w:ascii="Arial" w:hAnsi="Arial" w:cs="Arial"/>
          <w:sz w:val="20"/>
          <w:szCs w:val="20"/>
        </w:rPr>
        <w:t>data</w:t>
      </w:r>
      <w:r>
        <w:rPr>
          <w:rFonts w:ascii="Arial" w:hAnsi="Arial" w:cs="Arial"/>
          <w:sz w:val="20"/>
          <w:szCs w:val="20"/>
        </w:rPr>
        <w:t xml:space="preserve"> </w:t>
      </w:r>
      <w:r w:rsidRPr="00724F8E">
        <w:rPr>
          <w:rFonts w:ascii="Arial" w:hAnsi="Arial" w:cs="Arial"/>
          <w:sz w:val="20"/>
          <w:szCs w:val="20"/>
        </w:rPr>
        <w:t xml:space="preserve">protection legislation. </w:t>
      </w:r>
      <w:r w:rsidR="00295A6D" w:rsidRPr="00295A6D">
        <w:rPr>
          <w:rFonts w:ascii="Arial" w:hAnsi="Arial" w:cs="Arial"/>
          <w:sz w:val="20"/>
          <w:szCs w:val="20"/>
        </w:rPr>
        <w:t xml:space="preserve">The Committee asked that </w:t>
      </w:r>
      <w:r w:rsidR="00295A6D">
        <w:rPr>
          <w:rFonts w:ascii="Arial" w:hAnsi="Arial" w:cs="Arial"/>
          <w:sz w:val="20"/>
          <w:szCs w:val="20"/>
        </w:rPr>
        <w:t xml:space="preserve">additional amendments </w:t>
      </w:r>
      <w:r w:rsidR="00295A6D" w:rsidRPr="00295A6D">
        <w:rPr>
          <w:rFonts w:ascii="Arial" w:hAnsi="Arial" w:cs="Arial"/>
          <w:sz w:val="20"/>
          <w:szCs w:val="20"/>
        </w:rPr>
        <w:t xml:space="preserve">be made in accordance with its comments before the </w:t>
      </w:r>
      <w:r w:rsidR="009A6CD0">
        <w:rPr>
          <w:rFonts w:ascii="Arial" w:hAnsi="Arial" w:cs="Arial"/>
          <w:sz w:val="20"/>
          <w:szCs w:val="20"/>
        </w:rPr>
        <w:t>paper</w:t>
      </w:r>
      <w:r w:rsidR="00295A6D" w:rsidRPr="00295A6D">
        <w:rPr>
          <w:rFonts w:ascii="Arial" w:hAnsi="Arial" w:cs="Arial"/>
          <w:sz w:val="20"/>
          <w:szCs w:val="20"/>
        </w:rPr>
        <w:t xml:space="preserve"> is brought back for approval.</w:t>
      </w:r>
    </w:p>
    <w:p w14:paraId="773F3306" w14:textId="77777777" w:rsidR="00724F8E" w:rsidRDefault="00724F8E" w:rsidP="00724F8E">
      <w:pPr>
        <w:widowControl w:val="0"/>
        <w:spacing w:after="0" w:line="300" w:lineRule="atLeast"/>
        <w:jc w:val="both"/>
        <w:rPr>
          <w:rFonts w:ascii="Arial" w:hAnsi="Arial" w:cs="Arial"/>
          <w:sz w:val="20"/>
          <w:szCs w:val="20"/>
        </w:rPr>
      </w:pPr>
    </w:p>
    <w:p w14:paraId="4E9563CA" w14:textId="77777777" w:rsidR="00724F8E" w:rsidRPr="006B6272" w:rsidRDefault="00724F8E" w:rsidP="00724F8E">
      <w:pPr>
        <w:widowControl w:val="0"/>
        <w:spacing w:after="0" w:line="300" w:lineRule="atLeast"/>
        <w:ind w:left="4320" w:firstLine="720"/>
        <w:jc w:val="both"/>
        <w:rPr>
          <w:rFonts w:ascii="Arial" w:hAnsi="Arial" w:cs="Arial"/>
          <w:b/>
          <w:bCs/>
          <w:sz w:val="20"/>
          <w:szCs w:val="20"/>
        </w:rPr>
      </w:pPr>
      <w:r w:rsidRPr="006B6272">
        <w:rPr>
          <w:rFonts w:ascii="Arial" w:hAnsi="Arial" w:cs="Arial"/>
          <w:b/>
          <w:bCs/>
          <w:sz w:val="20"/>
          <w:szCs w:val="20"/>
        </w:rPr>
        <w:t xml:space="preserve"> Action: Senior Standards &amp; Advice Officer</w:t>
      </w:r>
    </w:p>
    <w:p w14:paraId="24713E74" w14:textId="77777777" w:rsidR="00724F8E" w:rsidRPr="00210F62" w:rsidRDefault="00724F8E" w:rsidP="00724F8E">
      <w:pPr>
        <w:widowControl w:val="0"/>
        <w:spacing w:before="120" w:after="120" w:line="300" w:lineRule="atLeast"/>
        <w:jc w:val="both"/>
        <w:rPr>
          <w:rFonts w:ascii="Arial" w:hAnsi="Arial" w:cs="Arial"/>
          <w:b/>
          <w:bCs/>
          <w:color w:val="007DB1"/>
          <w:sz w:val="24"/>
          <w:szCs w:val="24"/>
        </w:rPr>
      </w:pPr>
      <w:r w:rsidRPr="00CB6A8C">
        <w:rPr>
          <w:rFonts w:ascii="Arial" w:hAnsi="Arial" w:cs="Arial"/>
          <w:b/>
          <w:bCs/>
          <w:color w:val="007DB1"/>
          <w:sz w:val="24"/>
          <w:szCs w:val="24"/>
        </w:rPr>
        <w:t>Matters for report</w:t>
      </w:r>
    </w:p>
    <w:p w14:paraId="2775AAAE" w14:textId="77777777" w:rsidR="00724F8E" w:rsidRPr="001976BE" w:rsidRDefault="00724F8E" w:rsidP="00724F8E">
      <w:pPr>
        <w:widowControl w:val="0"/>
        <w:spacing w:before="60" w:after="60" w:line="300" w:lineRule="atLeast"/>
        <w:jc w:val="both"/>
        <w:rPr>
          <w:rFonts w:ascii="Arial" w:hAnsi="Arial" w:cs="Arial"/>
          <w:b/>
          <w:bCs/>
          <w:color w:val="007DB1"/>
          <w:sz w:val="20"/>
          <w:szCs w:val="20"/>
        </w:rPr>
      </w:pPr>
      <w:r w:rsidRPr="001976BE">
        <w:rPr>
          <w:rFonts w:ascii="Arial" w:hAnsi="Arial" w:cs="Arial"/>
          <w:b/>
          <w:bCs/>
          <w:color w:val="007DB1"/>
          <w:sz w:val="20"/>
          <w:szCs w:val="20"/>
        </w:rPr>
        <w:t xml:space="preserve">AI </w:t>
      </w:r>
      <w:r>
        <w:rPr>
          <w:rFonts w:ascii="Arial" w:hAnsi="Arial" w:cs="Arial"/>
          <w:b/>
          <w:bCs/>
          <w:color w:val="007DB1"/>
          <w:sz w:val="20"/>
          <w:szCs w:val="20"/>
        </w:rPr>
        <w:t>3</w:t>
      </w:r>
      <w:r w:rsidRPr="001976BE">
        <w:rPr>
          <w:rFonts w:ascii="Arial" w:hAnsi="Arial" w:cs="Arial"/>
          <w:b/>
          <w:bCs/>
          <w:color w:val="007DB1"/>
          <w:sz w:val="20"/>
          <w:szCs w:val="20"/>
        </w:rPr>
        <w:t xml:space="preserve">(a) Disciplinary Committee Report </w:t>
      </w:r>
    </w:p>
    <w:p w14:paraId="68219413" w14:textId="77777777" w:rsidR="00724F8E" w:rsidRPr="00D85C1D" w:rsidRDefault="00724F8E" w:rsidP="00724F8E">
      <w:pPr>
        <w:widowControl w:val="0"/>
        <w:spacing w:after="0" w:line="300" w:lineRule="atLeast"/>
        <w:jc w:val="both"/>
        <w:rPr>
          <w:rFonts w:ascii="Arial" w:hAnsi="Arial" w:cs="Arial"/>
          <w:color w:val="007DB1"/>
          <w:sz w:val="20"/>
          <w:szCs w:val="20"/>
        </w:rPr>
      </w:pPr>
    </w:p>
    <w:p w14:paraId="6B3A85F3" w14:textId="77777777" w:rsidR="00724F8E" w:rsidRDefault="00724F8E" w:rsidP="00724F8E">
      <w:pPr>
        <w:pStyle w:val="ListParagraph"/>
        <w:widowControl w:val="0"/>
        <w:numPr>
          <w:ilvl w:val="0"/>
          <w:numId w:val="2"/>
        </w:numPr>
        <w:spacing w:after="0" w:line="300" w:lineRule="atLeast"/>
        <w:contextualSpacing w:val="0"/>
        <w:jc w:val="both"/>
        <w:rPr>
          <w:rFonts w:ascii="Arial" w:hAnsi="Arial" w:cs="Arial"/>
          <w:sz w:val="20"/>
          <w:szCs w:val="20"/>
        </w:rPr>
      </w:pPr>
      <w:r w:rsidRPr="00D85C1D">
        <w:rPr>
          <w:rFonts w:ascii="Arial" w:hAnsi="Arial" w:cs="Arial"/>
          <w:sz w:val="20"/>
          <w:szCs w:val="20"/>
        </w:rPr>
        <w:t xml:space="preserve">The report was noted. </w:t>
      </w:r>
    </w:p>
    <w:p w14:paraId="3F31AE71" w14:textId="77777777" w:rsidR="00724F8E" w:rsidRDefault="00724F8E" w:rsidP="00724F8E">
      <w:pPr>
        <w:widowControl w:val="0"/>
        <w:spacing w:after="0" w:line="300" w:lineRule="atLeast"/>
        <w:jc w:val="both"/>
        <w:rPr>
          <w:rFonts w:ascii="Arial" w:hAnsi="Arial" w:cs="Arial"/>
          <w:sz w:val="20"/>
          <w:szCs w:val="20"/>
        </w:rPr>
      </w:pPr>
    </w:p>
    <w:p w14:paraId="6FFE05EE" w14:textId="77777777" w:rsidR="00724F8E" w:rsidRPr="006B6272" w:rsidRDefault="00724F8E" w:rsidP="00724F8E">
      <w:pPr>
        <w:widowControl w:val="0"/>
        <w:spacing w:before="60" w:after="60" w:line="300" w:lineRule="atLeast"/>
        <w:jc w:val="both"/>
        <w:rPr>
          <w:rFonts w:ascii="Arial" w:hAnsi="Arial" w:cs="Arial"/>
          <w:b/>
          <w:bCs/>
          <w:color w:val="007DB1"/>
          <w:sz w:val="20"/>
          <w:szCs w:val="20"/>
        </w:rPr>
      </w:pPr>
      <w:r w:rsidRPr="001976BE">
        <w:rPr>
          <w:rFonts w:ascii="Arial" w:hAnsi="Arial" w:cs="Arial"/>
          <w:b/>
          <w:bCs/>
          <w:color w:val="007DB1"/>
          <w:sz w:val="20"/>
          <w:szCs w:val="20"/>
        </w:rPr>
        <w:t xml:space="preserve">AI </w:t>
      </w:r>
      <w:r>
        <w:rPr>
          <w:rFonts w:ascii="Arial" w:hAnsi="Arial" w:cs="Arial"/>
          <w:b/>
          <w:bCs/>
          <w:color w:val="007DB1"/>
          <w:sz w:val="20"/>
          <w:szCs w:val="20"/>
        </w:rPr>
        <w:t>3(b</w:t>
      </w:r>
      <w:r w:rsidRPr="001976BE">
        <w:rPr>
          <w:rFonts w:ascii="Arial" w:hAnsi="Arial" w:cs="Arial"/>
          <w:b/>
          <w:bCs/>
          <w:color w:val="007DB1"/>
          <w:sz w:val="20"/>
          <w:szCs w:val="20"/>
        </w:rPr>
        <w:t xml:space="preserve">) </w:t>
      </w:r>
      <w:r>
        <w:rPr>
          <w:rFonts w:ascii="Arial" w:hAnsi="Arial" w:cs="Arial"/>
          <w:b/>
          <w:bCs/>
          <w:color w:val="007DB1"/>
          <w:sz w:val="20"/>
          <w:szCs w:val="20"/>
        </w:rPr>
        <w:t>PSS Update</w:t>
      </w:r>
      <w:r w:rsidRPr="001976BE">
        <w:rPr>
          <w:rFonts w:ascii="Arial" w:hAnsi="Arial" w:cs="Arial"/>
          <w:b/>
          <w:bCs/>
          <w:color w:val="007DB1"/>
          <w:sz w:val="20"/>
          <w:szCs w:val="20"/>
        </w:rPr>
        <w:t xml:space="preserve"> </w:t>
      </w:r>
    </w:p>
    <w:p w14:paraId="7F367657" w14:textId="77777777" w:rsidR="00724F8E" w:rsidRPr="001A5E8F" w:rsidRDefault="00724F8E" w:rsidP="00724F8E">
      <w:pPr>
        <w:widowControl w:val="0"/>
        <w:spacing w:after="0" w:line="300" w:lineRule="atLeast"/>
        <w:jc w:val="both"/>
        <w:rPr>
          <w:rFonts w:ascii="Arial" w:hAnsi="Arial" w:cs="Arial"/>
          <w:sz w:val="20"/>
          <w:szCs w:val="20"/>
        </w:rPr>
      </w:pPr>
    </w:p>
    <w:p w14:paraId="44A09EF2" w14:textId="516F2496" w:rsidR="0036201A" w:rsidRPr="00DD2C25" w:rsidRDefault="00724F8E" w:rsidP="00DD2C25">
      <w:pPr>
        <w:pStyle w:val="ListParagraph"/>
        <w:widowControl w:val="0"/>
        <w:numPr>
          <w:ilvl w:val="0"/>
          <w:numId w:val="2"/>
        </w:numPr>
        <w:spacing w:after="0" w:line="300" w:lineRule="atLeast"/>
        <w:contextualSpacing w:val="0"/>
        <w:jc w:val="both"/>
        <w:rPr>
          <w:rFonts w:ascii="Arial" w:hAnsi="Arial" w:cs="Arial"/>
          <w:sz w:val="20"/>
          <w:szCs w:val="20"/>
        </w:rPr>
      </w:pPr>
      <w:r>
        <w:rPr>
          <w:rFonts w:ascii="Arial" w:hAnsi="Arial" w:cs="Arial"/>
          <w:sz w:val="20"/>
          <w:szCs w:val="20"/>
        </w:rPr>
        <w:t xml:space="preserve">The Committee </w:t>
      </w:r>
      <w:r w:rsidR="00A4721D">
        <w:rPr>
          <w:rFonts w:ascii="Arial" w:hAnsi="Arial" w:cs="Arial"/>
          <w:sz w:val="20"/>
          <w:szCs w:val="20"/>
        </w:rPr>
        <w:t xml:space="preserve">noted the report. Some members raised questions regarding its substance and wider policy implications following the CMA investigation and the Department for Environment </w:t>
      </w:r>
      <w:r w:rsidR="00A4721D">
        <w:rPr>
          <w:rFonts w:ascii="Arial" w:hAnsi="Arial" w:cs="Arial"/>
          <w:sz w:val="20"/>
          <w:szCs w:val="20"/>
        </w:rPr>
        <w:lastRenderedPageBreak/>
        <w:t xml:space="preserve">Food and Rural Affairs consultation on reforms for the Veterinary Surgeons Act 1966. </w:t>
      </w:r>
      <w:r w:rsidR="00D43EC9">
        <w:rPr>
          <w:rFonts w:ascii="Arial" w:hAnsi="Arial" w:cs="Arial"/>
          <w:sz w:val="20"/>
          <w:szCs w:val="20"/>
        </w:rPr>
        <w:t xml:space="preserve">Membership of the scheme </w:t>
      </w:r>
      <w:r w:rsidR="00E8786F">
        <w:rPr>
          <w:rFonts w:ascii="Arial" w:hAnsi="Arial" w:cs="Arial"/>
          <w:sz w:val="20"/>
          <w:szCs w:val="20"/>
        </w:rPr>
        <w:t xml:space="preserve">by farm and equine practices was also discussed, </w:t>
      </w:r>
      <w:r w:rsidR="00A4721D">
        <w:rPr>
          <w:rFonts w:ascii="Arial" w:hAnsi="Arial" w:cs="Arial"/>
          <w:sz w:val="20"/>
          <w:szCs w:val="20"/>
        </w:rPr>
        <w:t>As the paper had not been present</w:t>
      </w:r>
      <w:r w:rsidR="0064158F">
        <w:rPr>
          <w:rFonts w:ascii="Arial" w:hAnsi="Arial" w:cs="Arial"/>
          <w:sz w:val="20"/>
          <w:szCs w:val="20"/>
        </w:rPr>
        <w:t>ed</w:t>
      </w:r>
      <w:r w:rsidR="00A4721D">
        <w:rPr>
          <w:rFonts w:ascii="Arial" w:hAnsi="Arial" w:cs="Arial"/>
          <w:sz w:val="20"/>
          <w:szCs w:val="20"/>
        </w:rPr>
        <w:t xml:space="preserve"> for comment, these were not discussed in detail.</w:t>
      </w:r>
    </w:p>
    <w:p w14:paraId="5ADE332E" w14:textId="77777777" w:rsidR="00724F8E" w:rsidRPr="001976BE" w:rsidRDefault="00724F8E" w:rsidP="00724F8E">
      <w:pPr>
        <w:widowControl w:val="0"/>
        <w:spacing w:before="60" w:after="60" w:line="300" w:lineRule="atLeast"/>
        <w:jc w:val="both"/>
        <w:rPr>
          <w:rFonts w:ascii="Arial" w:hAnsi="Arial" w:cs="Arial"/>
          <w:b/>
          <w:bCs/>
          <w:color w:val="007DB1"/>
          <w:sz w:val="20"/>
          <w:szCs w:val="20"/>
        </w:rPr>
      </w:pPr>
      <w:r w:rsidRPr="001976BE">
        <w:rPr>
          <w:rFonts w:ascii="Arial" w:hAnsi="Arial" w:cs="Arial"/>
          <w:b/>
          <w:bCs/>
          <w:color w:val="007DB1"/>
          <w:sz w:val="20"/>
          <w:szCs w:val="20"/>
        </w:rPr>
        <w:t>AI (</w:t>
      </w:r>
      <w:r>
        <w:rPr>
          <w:rFonts w:ascii="Arial" w:hAnsi="Arial" w:cs="Arial"/>
          <w:b/>
          <w:bCs/>
          <w:color w:val="007DB1"/>
          <w:sz w:val="20"/>
          <w:szCs w:val="20"/>
        </w:rPr>
        <w:t>4</w:t>
      </w:r>
      <w:r w:rsidRPr="001976BE">
        <w:rPr>
          <w:rFonts w:ascii="Arial" w:hAnsi="Arial" w:cs="Arial"/>
          <w:b/>
          <w:bCs/>
          <w:color w:val="007DB1"/>
          <w:sz w:val="20"/>
          <w:szCs w:val="20"/>
        </w:rPr>
        <w:t xml:space="preserve">) Risk and equality  </w:t>
      </w:r>
    </w:p>
    <w:p w14:paraId="195E4C72" w14:textId="77777777" w:rsidR="00724F8E" w:rsidRPr="00D85C1D" w:rsidRDefault="00724F8E" w:rsidP="00724F8E">
      <w:pPr>
        <w:pStyle w:val="ListParagraph"/>
        <w:widowControl w:val="0"/>
        <w:spacing w:after="0" w:line="300" w:lineRule="atLeast"/>
        <w:contextualSpacing w:val="0"/>
        <w:jc w:val="both"/>
        <w:rPr>
          <w:rFonts w:ascii="Arial" w:hAnsi="Arial" w:cs="Arial"/>
          <w:sz w:val="20"/>
          <w:szCs w:val="20"/>
        </w:rPr>
      </w:pPr>
    </w:p>
    <w:p w14:paraId="51A777FF" w14:textId="77777777" w:rsidR="00724F8E" w:rsidRPr="00EC6334" w:rsidRDefault="00724F8E" w:rsidP="00724F8E">
      <w:pPr>
        <w:pStyle w:val="ListParagraph"/>
        <w:widowControl w:val="0"/>
        <w:numPr>
          <w:ilvl w:val="0"/>
          <w:numId w:val="2"/>
        </w:numPr>
        <w:spacing w:after="0" w:line="300" w:lineRule="atLeast"/>
        <w:contextualSpacing w:val="0"/>
        <w:jc w:val="both"/>
        <w:rPr>
          <w:rFonts w:ascii="Arial" w:hAnsi="Arial" w:cs="Arial"/>
          <w:sz w:val="20"/>
          <w:szCs w:val="20"/>
        </w:rPr>
      </w:pPr>
      <w:r w:rsidRPr="00D85C1D">
        <w:rPr>
          <w:rFonts w:ascii="Arial" w:hAnsi="Arial" w:cs="Arial"/>
          <w:sz w:val="20"/>
          <w:szCs w:val="20"/>
        </w:rPr>
        <w:t xml:space="preserve">No new risks were reported. </w:t>
      </w:r>
    </w:p>
    <w:p w14:paraId="20B34F86" w14:textId="77777777" w:rsidR="00724F8E" w:rsidRPr="00D85C1D" w:rsidRDefault="00724F8E" w:rsidP="00724F8E">
      <w:pPr>
        <w:pStyle w:val="ListParagraph"/>
        <w:widowControl w:val="0"/>
        <w:spacing w:after="0" w:line="300" w:lineRule="atLeast"/>
        <w:contextualSpacing w:val="0"/>
        <w:jc w:val="both"/>
        <w:rPr>
          <w:rFonts w:ascii="Arial" w:hAnsi="Arial" w:cs="Arial"/>
          <w:sz w:val="20"/>
          <w:szCs w:val="20"/>
        </w:rPr>
      </w:pPr>
    </w:p>
    <w:p w14:paraId="19FE9203" w14:textId="77777777" w:rsidR="00724F8E" w:rsidRPr="001976BE" w:rsidRDefault="00724F8E" w:rsidP="00724F8E">
      <w:pPr>
        <w:widowControl w:val="0"/>
        <w:spacing w:before="60" w:after="60" w:line="300" w:lineRule="atLeast"/>
        <w:jc w:val="both"/>
        <w:rPr>
          <w:rFonts w:ascii="Arial" w:hAnsi="Arial" w:cs="Arial"/>
          <w:b/>
          <w:bCs/>
          <w:color w:val="007DB1"/>
          <w:sz w:val="20"/>
          <w:szCs w:val="20"/>
        </w:rPr>
      </w:pPr>
      <w:bookmarkStart w:id="1" w:name="_Hlk195715132"/>
      <w:r w:rsidRPr="001976BE">
        <w:rPr>
          <w:rFonts w:ascii="Arial" w:hAnsi="Arial" w:cs="Arial"/>
          <w:b/>
          <w:bCs/>
          <w:color w:val="007DB1"/>
          <w:sz w:val="20"/>
          <w:szCs w:val="20"/>
        </w:rPr>
        <w:t xml:space="preserve">AI </w:t>
      </w:r>
      <w:r>
        <w:rPr>
          <w:rFonts w:ascii="Arial" w:hAnsi="Arial" w:cs="Arial"/>
          <w:b/>
          <w:bCs/>
          <w:color w:val="007DB1"/>
          <w:sz w:val="20"/>
          <w:szCs w:val="20"/>
        </w:rPr>
        <w:t>5</w:t>
      </w:r>
      <w:r w:rsidRPr="001976BE">
        <w:rPr>
          <w:rFonts w:ascii="Arial" w:hAnsi="Arial" w:cs="Arial"/>
          <w:b/>
          <w:bCs/>
          <w:color w:val="007DB1"/>
          <w:sz w:val="20"/>
          <w:szCs w:val="20"/>
        </w:rPr>
        <w:t xml:space="preserve"> Any other business and date of next meeting</w:t>
      </w:r>
    </w:p>
    <w:bookmarkEnd w:id="1"/>
    <w:p w14:paraId="563437C2" w14:textId="77777777" w:rsidR="00724F8E" w:rsidRPr="00D85C1D" w:rsidRDefault="00724F8E" w:rsidP="00724F8E">
      <w:pPr>
        <w:widowControl w:val="0"/>
        <w:spacing w:after="0" w:line="300" w:lineRule="atLeast"/>
        <w:jc w:val="both"/>
        <w:rPr>
          <w:rFonts w:ascii="Arial" w:hAnsi="Arial" w:cs="Arial"/>
          <w:sz w:val="20"/>
          <w:szCs w:val="20"/>
        </w:rPr>
      </w:pPr>
    </w:p>
    <w:p w14:paraId="2C4BEFEF" w14:textId="638912C3" w:rsidR="00724F8E" w:rsidRDefault="00724F8E" w:rsidP="00724F8E">
      <w:pPr>
        <w:pStyle w:val="ListParagraph"/>
        <w:widowControl w:val="0"/>
        <w:numPr>
          <w:ilvl w:val="0"/>
          <w:numId w:val="2"/>
        </w:numPr>
        <w:spacing w:after="0" w:line="300" w:lineRule="atLeast"/>
        <w:contextualSpacing w:val="0"/>
        <w:jc w:val="both"/>
        <w:rPr>
          <w:rFonts w:ascii="Arial" w:hAnsi="Arial" w:cs="Arial"/>
          <w:sz w:val="20"/>
          <w:szCs w:val="20"/>
        </w:rPr>
      </w:pPr>
      <w:r>
        <w:rPr>
          <w:rFonts w:ascii="Arial" w:hAnsi="Arial" w:cs="Arial"/>
          <w:sz w:val="20"/>
          <w:szCs w:val="20"/>
        </w:rPr>
        <w:t>The Registrar reminded</w:t>
      </w:r>
      <w:r w:rsidR="00342C68">
        <w:rPr>
          <w:rFonts w:ascii="Arial" w:hAnsi="Arial" w:cs="Arial"/>
          <w:sz w:val="20"/>
          <w:szCs w:val="20"/>
        </w:rPr>
        <w:t xml:space="preserve"> Committee</w:t>
      </w:r>
      <w:r>
        <w:rPr>
          <w:rFonts w:ascii="Arial" w:hAnsi="Arial" w:cs="Arial"/>
          <w:sz w:val="20"/>
          <w:szCs w:val="20"/>
        </w:rPr>
        <w:t xml:space="preserve"> members that, where there are issues with attendance, as much notice as possible should be provided so that it can be confirmed whether a meeting can proceed. </w:t>
      </w:r>
    </w:p>
    <w:p w14:paraId="78407139" w14:textId="77777777" w:rsidR="00724F8E" w:rsidRDefault="00724F8E" w:rsidP="00724F8E">
      <w:pPr>
        <w:pStyle w:val="ListParagraph"/>
        <w:widowControl w:val="0"/>
        <w:spacing w:after="0" w:line="300" w:lineRule="atLeast"/>
        <w:contextualSpacing w:val="0"/>
        <w:jc w:val="both"/>
        <w:rPr>
          <w:rFonts w:ascii="Arial" w:hAnsi="Arial" w:cs="Arial"/>
          <w:sz w:val="20"/>
          <w:szCs w:val="20"/>
        </w:rPr>
      </w:pPr>
    </w:p>
    <w:p w14:paraId="5B4489E5" w14:textId="77777777" w:rsidR="00724F8E" w:rsidRDefault="00724F8E" w:rsidP="00724F8E">
      <w:pPr>
        <w:pStyle w:val="ListParagraph"/>
        <w:widowControl w:val="0"/>
        <w:numPr>
          <w:ilvl w:val="0"/>
          <w:numId w:val="2"/>
        </w:numPr>
        <w:spacing w:after="0" w:line="300" w:lineRule="atLeast"/>
        <w:contextualSpacing w:val="0"/>
        <w:jc w:val="both"/>
        <w:rPr>
          <w:rFonts w:ascii="Arial" w:hAnsi="Arial" w:cs="Arial"/>
          <w:sz w:val="20"/>
          <w:szCs w:val="20"/>
        </w:rPr>
      </w:pPr>
      <w:r>
        <w:rPr>
          <w:rFonts w:ascii="Arial" w:hAnsi="Arial" w:cs="Arial"/>
          <w:sz w:val="20"/>
          <w:szCs w:val="20"/>
        </w:rPr>
        <w:t>The next meeting will be on 22</w:t>
      </w:r>
      <w:r w:rsidRPr="00D54EC1">
        <w:rPr>
          <w:rFonts w:ascii="Arial" w:hAnsi="Arial" w:cs="Arial"/>
          <w:sz w:val="20"/>
          <w:szCs w:val="20"/>
          <w:vertAlign w:val="superscript"/>
        </w:rPr>
        <w:t>nd</w:t>
      </w:r>
      <w:r>
        <w:rPr>
          <w:rFonts w:ascii="Arial" w:hAnsi="Arial" w:cs="Arial"/>
          <w:sz w:val="20"/>
          <w:szCs w:val="20"/>
        </w:rPr>
        <w:t xml:space="preserve"> April 2026 and will be held in person. </w:t>
      </w:r>
    </w:p>
    <w:p w14:paraId="6F6B0F7F" w14:textId="77777777" w:rsidR="00724F8E" w:rsidRPr="00304541" w:rsidRDefault="00724F8E" w:rsidP="00724F8E">
      <w:pPr>
        <w:widowControl w:val="0"/>
        <w:spacing w:after="0" w:line="300" w:lineRule="atLeast"/>
        <w:ind w:left="360"/>
        <w:jc w:val="both"/>
        <w:rPr>
          <w:rFonts w:ascii="Arial" w:hAnsi="Arial" w:cs="Arial"/>
          <w:sz w:val="20"/>
          <w:szCs w:val="20"/>
        </w:rPr>
      </w:pPr>
    </w:p>
    <w:p w14:paraId="6F26B6E3" w14:textId="77777777" w:rsidR="009656ED" w:rsidRDefault="009656ED" w:rsidP="009656ED">
      <w:pPr>
        <w:keepNext/>
        <w:spacing w:after="0"/>
        <w:jc w:val="both"/>
        <w:rPr>
          <w:rFonts w:ascii="Arial" w:hAnsi="Arial" w:cs="Arial"/>
          <w:b/>
          <w:bCs/>
          <w:sz w:val="20"/>
          <w:szCs w:val="20"/>
        </w:rPr>
      </w:pPr>
    </w:p>
    <w:p w14:paraId="19A70B18" w14:textId="77777777" w:rsidR="009656ED" w:rsidRDefault="009656ED" w:rsidP="009656ED">
      <w:pPr>
        <w:keepNext/>
        <w:spacing w:after="0"/>
        <w:jc w:val="both"/>
        <w:rPr>
          <w:rFonts w:ascii="Arial" w:hAnsi="Arial" w:cs="Arial"/>
          <w:b/>
          <w:bCs/>
          <w:sz w:val="20"/>
          <w:szCs w:val="20"/>
        </w:rPr>
      </w:pPr>
    </w:p>
    <w:p w14:paraId="42CE3075" w14:textId="3B43231E" w:rsidR="009656ED" w:rsidRDefault="009656ED" w:rsidP="009656ED">
      <w:pPr>
        <w:keepNext/>
        <w:spacing w:after="0"/>
        <w:jc w:val="both"/>
        <w:rPr>
          <w:rFonts w:ascii="Arial" w:hAnsi="Arial" w:cs="Arial"/>
          <w:b/>
          <w:bCs/>
          <w:sz w:val="20"/>
          <w:szCs w:val="20"/>
        </w:rPr>
      </w:pPr>
      <w:r w:rsidRPr="009656ED">
        <w:rPr>
          <w:rFonts w:ascii="Arial" w:hAnsi="Arial" w:cs="Arial"/>
          <w:b/>
          <w:bCs/>
          <w:sz w:val="20"/>
          <w:szCs w:val="20"/>
        </w:rPr>
        <w:t xml:space="preserve">Table of actions </w:t>
      </w:r>
    </w:p>
    <w:p w14:paraId="0A93CC0D" w14:textId="77777777" w:rsidR="009656ED" w:rsidRDefault="009656ED" w:rsidP="009656ED">
      <w:pPr>
        <w:keepNext/>
        <w:spacing w:after="0"/>
        <w:jc w:val="both"/>
        <w:rPr>
          <w:rFonts w:ascii="Arial" w:hAnsi="Arial" w:cs="Arial"/>
          <w:b/>
          <w:bCs/>
          <w:sz w:val="20"/>
          <w:szCs w:val="20"/>
        </w:rPr>
      </w:pPr>
    </w:p>
    <w:tbl>
      <w:tblPr>
        <w:tblStyle w:val="TableGrid"/>
        <w:tblW w:w="0" w:type="auto"/>
        <w:tblCellMar>
          <w:top w:w="108" w:type="dxa"/>
          <w:bottom w:w="108" w:type="dxa"/>
        </w:tblCellMar>
        <w:tblLook w:val="04A0" w:firstRow="1" w:lastRow="0" w:firstColumn="1" w:lastColumn="0" w:noHBand="0" w:noVBand="1"/>
      </w:tblPr>
      <w:tblGrid>
        <w:gridCol w:w="1555"/>
        <w:gridCol w:w="4485"/>
        <w:gridCol w:w="3020"/>
      </w:tblGrid>
      <w:tr w:rsidR="009656ED" w14:paraId="3B566551" w14:textId="77777777" w:rsidTr="002117B4">
        <w:tc>
          <w:tcPr>
            <w:tcW w:w="1555" w:type="dxa"/>
          </w:tcPr>
          <w:p w14:paraId="1ECD96AD" w14:textId="0278AE7F" w:rsidR="009656ED" w:rsidRPr="009656ED" w:rsidRDefault="009656ED" w:rsidP="009656ED">
            <w:pPr>
              <w:keepNext/>
              <w:jc w:val="both"/>
              <w:rPr>
                <w:rFonts w:ascii="Arial" w:hAnsi="Arial" w:cs="Arial"/>
                <w:b/>
                <w:bCs/>
                <w:sz w:val="20"/>
                <w:szCs w:val="20"/>
              </w:rPr>
            </w:pPr>
            <w:r>
              <w:rPr>
                <w:rFonts w:ascii="Arial" w:hAnsi="Arial" w:cs="Arial"/>
                <w:b/>
                <w:bCs/>
                <w:sz w:val="20"/>
                <w:szCs w:val="20"/>
              </w:rPr>
              <w:t xml:space="preserve">Paragraph </w:t>
            </w:r>
          </w:p>
        </w:tc>
        <w:tc>
          <w:tcPr>
            <w:tcW w:w="4485" w:type="dxa"/>
          </w:tcPr>
          <w:p w14:paraId="501A2E95" w14:textId="225A4001" w:rsidR="009656ED" w:rsidRDefault="009656ED" w:rsidP="009656ED">
            <w:pPr>
              <w:keepNext/>
              <w:jc w:val="both"/>
              <w:rPr>
                <w:rFonts w:ascii="Arial" w:hAnsi="Arial" w:cs="Arial"/>
                <w:b/>
                <w:bCs/>
                <w:sz w:val="20"/>
                <w:szCs w:val="20"/>
              </w:rPr>
            </w:pPr>
            <w:r>
              <w:rPr>
                <w:rFonts w:ascii="Arial" w:hAnsi="Arial" w:cs="Arial"/>
                <w:b/>
                <w:bCs/>
                <w:sz w:val="20"/>
                <w:szCs w:val="20"/>
              </w:rPr>
              <w:t>Action</w:t>
            </w:r>
          </w:p>
        </w:tc>
        <w:tc>
          <w:tcPr>
            <w:tcW w:w="3020" w:type="dxa"/>
          </w:tcPr>
          <w:p w14:paraId="1779EBC3" w14:textId="18E70D3F" w:rsidR="009656ED" w:rsidRDefault="009656ED" w:rsidP="009656ED">
            <w:pPr>
              <w:keepNext/>
              <w:jc w:val="both"/>
              <w:rPr>
                <w:rFonts w:ascii="Arial" w:hAnsi="Arial" w:cs="Arial"/>
                <w:b/>
                <w:bCs/>
                <w:sz w:val="20"/>
                <w:szCs w:val="20"/>
              </w:rPr>
            </w:pPr>
            <w:r>
              <w:rPr>
                <w:rFonts w:ascii="Arial" w:hAnsi="Arial" w:cs="Arial"/>
                <w:b/>
                <w:bCs/>
                <w:sz w:val="20"/>
                <w:szCs w:val="20"/>
              </w:rPr>
              <w:t>Responsibility</w:t>
            </w:r>
          </w:p>
        </w:tc>
      </w:tr>
      <w:tr w:rsidR="009656ED" w14:paraId="70B94FDE" w14:textId="77777777" w:rsidTr="002117B4">
        <w:tc>
          <w:tcPr>
            <w:tcW w:w="1555" w:type="dxa"/>
          </w:tcPr>
          <w:p w14:paraId="7C79A738" w14:textId="45B5C36E" w:rsidR="009656ED" w:rsidRDefault="009656ED" w:rsidP="009656ED">
            <w:pPr>
              <w:keepNext/>
              <w:jc w:val="both"/>
              <w:rPr>
                <w:rFonts w:ascii="Arial" w:hAnsi="Arial" w:cs="Arial"/>
                <w:b/>
                <w:bCs/>
                <w:sz w:val="20"/>
                <w:szCs w:val="20"/>
              </w:rPr>
            </w:pPr>
            <w:r>
              <w:rPr>
                <w:rFonts w:ascii="Arial" w:hAnsi="Arial" w:cs="Arial"/>
                <w:b/>
                <w:bCs/>
                <w:sz w:val="20"/>
                <w:szCs w:val="20"/>
              </w:rPr>
              <w:t>6</w:t>
            </w:r>
          </w:p>
        </w:tc>
        <w:tc>
          <w:tcPr>
            <w:tcW w:w="4485" w:type="dxa"/>
          </w:tcPr>
          <w:p w14:paraId="62110488" w14:textId="25E9F06F" w:rsidR="009656ED" w:rsidRDefault="002117B4" w:rsidP="009656ED">
            <w:pPr>
              <w:keepNext/>
              <w:jc w:val="both"/>
              <w:rPr>
                <w:rFonts w:ascii="Arial" w:hAnsi="Arial" w:cs="Arial"/>
                <w:b/>
                <w:bCs/>
                <w:sz w:val="20"/>
                <w:szCs w:val="20"/>
              </w:rPr>
            </w:pPr>
            <w:r>
              <w:rPr>
                <w:rFonts w:ascii="Arial" w:hAnsi="Arial" w:cs="Arial"/>
                <w:b/>
                <w:bCs/>
                <w:sz w:val="20"/>
                <w:szCs w:val="20"/>
              </w:rPr>
              <w:t>Amend revised Chapter 13 in line with the Committee’s comments on retention periods and anonymising veterinary professionals in clinical records.</w:t>
            </w:r>
          </w:p>
        </w:tc>
        <w:tc>
          <w:tcPr>
            <w:tcW w:w="3020" w:type="dxa"/>
          </w:tcPr>
          <w:p w14:paraId="41E7B28B" w14:textId="11B2F2C5" w:rsidR="009656ED" w:rsidRDefault="009656ED" w:rsidP="009656ED">
            <w:pPr>
              <w:keepNext/>
              <w:jc w:val="both"/>
              <w:rPr>
                <w:rFonts w:ascii="Arial" w:hAnsi="Arial" w:cs="Arial"/>
                <w:b/>
                <w:bCs/>
                <w:sz w:val="20"/>
                <w:szCs w:val="20"/>
              </w:rPr>
            </w:pPr>
            <w:r>
              <w:rPr>
                <w:rFonts w:ascii="Arial" w:hAnsi="Arial" w:cs="Arial"/>
                <w:b/>
                <w:bCs/>
                <w:sz w:val="20"/>
                <w:szCs w:val="20"/>
              </w:rPr>
              <w:t xml:space="preserve">Senior Standards and Advice Officer </w:t>
            </w:r>
          </w:p>
        </w:tc>
      </w:tr>
    </w:tbl>
    <w:p w14:paraId="3C390A1F" w14:textId="77777777" w:rsidR="009656ED" w:rsidRPr="009656ED" w:rsidRDefault="009656ED" w:rsidP="009656ED">
      <w:pPr>
        <w:keepNext/>
        <w:spacing w:after="0"/>
        <w:jc w:val="both"/>
        <w:rPr>
          <w:rFonts w:ascii="Arial" w:hAnsi="Arial" w:cs="Arial"/>
          <w:b/>
          <w:bCs/>
          <w:sz w:val="20"/>
          <w:szCs w:val="20"/>
        </w:rPr>
      </w:pPr>
    </w:p>
    <w:sectPr w:rsidR="009656ED" w:rsidRPr="009656ED" w:rsidSect="0029772C">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B162" w14:textId="77777777" w:rsidR="00202997" w:rsidRDefault="00202997" w:rsidP="00AE406A">
      <w:pPr>
        <w:spacing w:after="0" w:line="240" w:lineRule="auto"/>
      </w:pPr>
      <w:r>
        <w:separator/>
      </w:r>
    </w:p>
  </w:endnote>
  <w:endnote w:type="continuationSeparator" w:id="0">
    <w:p w14:paraId="3E4F5A58" w14:textId="77777777" w:rsidR="00202997" w:rsidRDefault="00202997" w:rsidP="00AE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G Omeg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5F2F" w14:textId="77777777" w:rsidR="00597C28" w:rsidRDefault="00597C28">
    <w:pPr>
      <w:pStyle w:val="Footer"/>
    </w:pPr>
  </w:p>
  <w:p w14:paraId="557B010F" w14:textId="77777777" w:rsidR="00A7164D" w:rsidRDefault="00A7164D">
    <w:pPr>
      <w:pStyle w:val="Footer"/>
    </w:pPr>
  </w:p>
  <w:p w14:paraId="131A649F" w14:textId="782B7C2D" w:rsidR="00597C28" w:rsidRPr="00DC67D8" w:rsidRDefault="00202997" w:rsidP="002D0DEA">
    <w:pPr>
      <w:pStyle w:val="Footer"/>
      <w:rPr>
        <w:rFonts w:ascii="Arial" w:hAnsi="Arial" w:cs="Arial"/>
        <w:sz w:val="20"/>
        <w:szCs w:val="20"/>
      </w:rPr>
    </w:pPr>
    <w:sdt>
      <w:sdtPr>
        <w:id w:val="20573880"/>
        <w:docPartObj>
          <w:docPartGallery w:val="Page Numbers (Bottom of Page)"/>
          <w:docPartUnique/>
        </w:docPartObj>
      </w:sdtPr>
      <w:sdtEndPr>
        <w:rPr>
          <w:rFonts w:ascii="Arial" w:hAnsi="Arial" w:cs="Arial"/>
          <w:sz w:val="20"/>
          <w:szCs w:val="20"/>
        </w:rPr>
      </w:sdtEndPr>
      <w:sdtContent>
        <w:r w:rsidR="007435C4">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63A04A52" wp14:editId="17502673">
                  <wp:simplePos x="0" y="0"/>
                  <wp:positionH relativeFrom="column">
                    <wp:posOffset>12065</wp:posOffset>
                  </wp:positionH>
                  <wp:positionV relativeFrom="paragraph">
                    <wp:posOffset>-137795</wp:posOffset>
                  </wp:positionV>
                  <wp:extent cx="6067425" cy="0"/>
                  <wp:effectExtent l="12065" t="6985" r="6985"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860A8" id="_x0000_t32" coordsize="21600,21600" o:spt="32" o:oned="t" path="m,l21600,21600e" filled="f">
                  <v:path arrowok="t" fillok="f" o:connecttype="none"/>
                  <o:lock v:ext="edit" shapetype="t"/>
                </v:shapetype>
                <v:shape id="AutoShape 1" o:spid="_x0000_s1026" type="#_x0000_t32" style="position:absolute;margin-left:.95pt;margin-top:-10.85pt;width:4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"/>
              </w:pict>
            </mc:Fallback>
          </mc:AlternateContent>
        </w:r>
        <w:r w:rsidR="007435C4">
          <w:rPr>
            <w:rFonts w:ascii="Arial" w:hAnsi="Arial" w:cs="Arial"/>
            <w:sz w:val="20"/>
          </w:rPr>
          <w:t xml:space="preserve">Standards Committee </w:t>
        </w:r>
        <w:r w:rsidR="003C254A">
          <w:rPr>
            <w:rFonts w:ascii="Arial" w:hAnsi="Arial" w:cs="Arial"/>
            <w:sz w:val="20"/>
          </w:rPr>
          <w:t>11 February 2026</w:t>
        </w:r>
        <w:r w:rsidR="007435C4" w:rsidRPr="00DC67D8">
          <w:rPr>
            <w:rFonts w:ascii="Arial" w:hAnsi="Arial" w:cs="Arial"/>
            <w:noProof/>
            <w:sz w:val="20"/>
            <w:szCs w:val="20"/>
            <w:lang w:val="en-US"/>
          </w:rPr>
          <w:tab/>
        </w:r>
        <w:r w:rsidR="007435C4" w:rsidRPr="00DC67D8">
          <w:rPr>
            <w:rFonts w:ascii="Arial" w:hAnsi="Arial" w:cs="Arial"/>
            <w:sz w:val="20"/>
            <w:szCs w:val="20"/>
          </w:rPr>
          <w:t xml:space="preserve"> </w:t>
        </w:r>
        <w:r w:rsidR="00AE406A">
          <w:rPr>
            <w:rFonts w:ascii="Arial" w:hAnsi="Arial" w:cs="Arial"/>
            <w:sz w:val="20"/>
            <w:szCs w:val="20"/>
          </w:rPr>
          <w:t xml:space="preserve">                    </w:t>
        </w:r>
        <w:r w:rsidR="007435C4">
          <w:rPr>
            <w:rFonts w:ascii="Arial" w:hAnsi="Arial" w:cs="Arial"/>
            <w:sz w:val="20"/>
            <w:szCs w:val="20"/>
          </w:rPr>
          <w:t>Unclassified</w:t>
        </w:r>
        <w:r w:rsidR="007435C4" w:rsidRPr="00DC67D8">
          <w:rPr>
            <w:rFonts w:ascii="Arial" w:hAnsi="Arial" w:cs="Arial"/>
            <w:sz w:val="20"/>
            <w:szCs w:val="20"/>
          </w:rPr>
          <w:t xml:space="preserve"> </w:t>
        </w:r>
        <w:r w:rsidR="007435C4" w:rsidRPr="00DC67D8">
          <w:rPr>
            <w:rFonts w:ascii="Arial" w:hAnsi="Arial" w:cs="Arial"/>
            <w:sz w:val="20"/>
            <w:szCs w:val="20"/>
          </w:rPr>
          <w:tab/>
          <w:t xml:space="preserve">Page </w:t>
        </w:r>
        <w:r w:rsidR="007435C4" w:rsidRPr="00DC67D8">
          <w:rPr>
            <w:rFonts w:ascii="Arial" w:hAnsi="Arial" w:cs="Arial"/>
            <w:sz w:val="20"/>
            <w:szCs w:val="20"/>
          </w:rPr>
          <w:fldChar w:fldCharType="begin"/>
        </w:r>
        <w:r w:rsidR="007435C4" w:rsidRPr="00DC67D8">
          <w:rPr>
            <w:rFonts w:ascii="Arial" w:hAnsi="Arial" w:cs="Arial"/>
            <w:sz w:val="20"/>
            <w:szCs w:val="20"/>
          </w:rPr>
          <w:instrText xml:space="preserve"> PAGE   \* MERGEFORMAT </w:instrText>
        </w:r>
        <w:r w:rsidR="007435C4" w:rsidRPr="00DC67D8">
          <w:rPr>
            <w:rFonts w:ascii="Arial" w:hAnsi="Arial" w:cs="Arial"/>
            <w:sz w:val="20"/>
            <w:szCs w:val="20"/>
          </w:rPr>
          <w:fldChar w:fldCharType="separate"/>
        </w:r>
        <w:r w:rsidR="007435C4">
          <w:rPr>
            <w:rFonts w:ascii="Arial" w:hAnsi="Arial" w:cs="Arial"/>
            <w:noProof/>
            <w:sz w:val="20"/>
            <w:szCs w:val="20"/>
          </w:rPr>
          <w:t>9</w:t>
        </w:r>
        <w:r w:rsidR="007435C4" w:rsidRPr="00DC67D8">
          <w:rPr>
            <w:rFonts w:ascii="Arial" w:hAnsi="Arial" w:cs="Arial"/>
            <w:sz w:val="20"/>
            <w:szCs w:val="20"/>
          </w:rPr>
          <w:fldChar w:fldCharType="end"/>
        </w:r>
        <w:r w:rsidR="007435C4" w:rsidRPr="00DC67D8">
          <w:rPr>
            <w:rFonts w:ascii="Arial" w:hAnsi="Arial" w:cs="Arial"/>
            <w:sz w:val="20"/>
            <w:szCs w:val="20"/>
          </w:rPr>
          <w:t>/</w:t>
        </w:r>
        <w:r w:rsidR="007435C4">
          <w:rPr>
            <w:rFonts w:ascii="Arial" w:hAnsi="Arial" w:cs="Arial"/>
            <w:noProof/>
            <w:sz w:val="20"/>
            <w:szCs w:val="20"/>
          </w:rPr>
          <w:fldChar w:fldCharType="begin"/>
        </w:r>
        <w:r w:rsidR="007435C4">
          <w:rPr>
            <w:rFonts w:ascii="Arial" w:hAnsi="Arial" w:cs="Arial"/>
            <w:noProof/>
            <w:sz w:val="20"/>
            <w:szCs w:val="20"/>
          </w:rPr>
          <w:instrText xml:space="preserve"> NUMPAGES   \* MERGEFORMAT </w:instrText>
        </w:r>
        <w:r w:rsidR="007435C4">
          <w:rPr>
            <w:rFonts w:ascii="Arial" w:hAnsi="Arial" w:cs="Arial"/>
            <w:noProof/>
            <w:sz w:val="20"/>
            <w:szCs w:val="20"/>
          </w:rPr>
          <w:fldChar w:fldCharType="separate"/>
        </w:r>
        <w:r w:rsidR="007435C4">
          <w:rPr>
            <w:rFonts w:ascii="Arial" w:hAnsi="Arial" w:cs="Arial"/>
            <w:noProof/>
            <w:sz w:val="20"/>
            <w:szCs w:val="20"/>
          </w:rPr>
          <w:t>9</w:t>
        </w:r>
        <w:r w:rsidR="007435C4">
          <w:rPr>
            <w:rFonts w:ascii="Arial" w:hAnsi="Arial" w:cs="Arial"/>
            <w:noProof/>
            <w:sz w:val="20"/>
            <w:szCs w:val="20"/>
          </w:rPr>
          <w:fldChar w:fldCharType="end"/>
        </w:r>
      </w:sdtContent>
    </w:sdt>
  </w:p>
  <w:p w14:paraId="7692D35E" w14:textId="77777777" w:rsidR="00597C28" w:rsidRDefault="0059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78BB" w14:textId="77777777" w:rsidR="00202997" w:rsidRDefault="00202997" w:rsidP="00AE406A">
      <w:pPr>
        <w:spacing w:after="0" w:line="240" w:lineRule="auto"/>
      </w:pPr>
      <w:r>
        <w:separator/>
      </w:r>
    </w:p>
  </w:footnote>
  <w:footnote w:type="continuationSeparator" w:id="0">
    <w:p w14:paraId="7A8A021D" w14:textId="77777777" w:rsidR="00202997" w:rsidRDefault="00202997" w:rsidP="00AE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76AE" w14:textId="37A695E2" w:rsidR="00597C28" w:rsidRDefault="00A22B53" w:rsidP="0029772C">
    <w:pPr>
      <w:pStyle w:val="Header"/>
      <w:jc w:val="right"/>
      <w:rPr>
        <w:rFonts w:ascii="Arial" w:hAnsi="Arial" w:cs="Arial"/>
        <w:sz w:val="20"/>
      </w:rPr>
    </w:pPr>
    <w:r>
      <w:rPr>
        <w:noProof/>
      </w:rPr>
      <w:drawing>
        <wp:anchor distT="0" distB="0" distL="114300" distR="114300" simplePos="0" relativeHeight="251661312" behindDoc="0" locked="1" layoutInCell="1" allowOverlap="1" wp14:anchorId="20D3614B" wp14:editId="4DCB2A9A">
          <wp:simplePos x="0" y="0"/>
          <wp:positionH relativeFrom="page">
            <wp:align>left</wp:align>
          </wp:positionH>
          <wp:positionV relativeFrom="page">
            <wp:posOffset>20955</wp:posOffset>
          </wp:positionV>
          <wp:extent cx="2465705" cy="1320800"/>
          <wp:effectExtent l="0" t="0" r="0" b="0"/>
          <wp:wrapNone/>
          <wp:docPr id="258665683"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r w:rsidR="007435C4">
      <w:rPr>
        <w:rFonts w:ascii="Arial" w:hAnsi="Arial" w:cs="Arial"/>
        <w:sz w:val="20"/>
      </w:rPr>
      <w:t>Standards Committee</w:t>
    </w:r>
    <w:r w:rsidR="007435C4" w:rsidRPr="00E70238">
      <w:rPr>
        <w:rFonts w:ascii="Arial" w:hAnsi="Arial" w:cs="Arial"/>
        <w:sz w:val="20"/>
      </w:rPr>
      <w:t xml:space="preserve"> </w:t>
    </w:r>
    <w:r w:rsidR="007435C4">
      <w:rPr>
        <w:rFonts w:ascii="Arial" w:hAnsi="Arial" w:cs="Arial"/>
        <w:sz w:val="20"/>
      </w:rPr>
      <w:t xml:space="preserve">Minutes </w:t>
    </w:r>
    <w:r w:rsidR="00181D5D">
      <w:rPr>
        <w:rFonts w:ascii="Arial" w:hAnsi="Arial" w:cs="Arial"/>
        <w:sz w:val="20"/>
      </w:rPr>
      <w:t xml:space="preserve">11 February </w:t>
    </w:r>
    <w:r w:rsidR="00A053B1">
      <w:rPr>
        <w:rFonts w:ascii="Arial" w:hAnsi="Arial" w:cs="Arial"/>
        <w:sz w:val="20"/>
      </w:rPr>
      <w:t>202</w:t>
    </w:r>
    <w:r w:rsidR="00181D5D">
      <w:rPr>
        <w:rFonts w:ascii="Arial" w:hAnsi="Arial" w:cs="Arial"/>
        <w:sz w:val="20"/>
      </w:rPr>
      <w:t>6</w:t>
    </w:r>
  </w:p>
  <w:p w14:paraId="11E24320" w14:textId="77777777" w:rsidR="0029772C" w:rsidRDefault="0029772C" w:rsidP="0029772C">
    <w:pPr>
      <w:pStyle w:val="Header"/>
      <w:jc w:val="right"/>
      <w:rPr>
        <w:rFonts w:ascii="Arial" w:hAnsi="Arial" w:cs="Arial"/>
        <w:sz w:val="20"/>
      </w:rPr>
    </w:pPr>
  </w:p>
  <w:p w14:paraId="1D12CD3B" w14:textId="77777777" w:rsidR="0029772C" w:rsidRDefault="0029772C" w:rsidP="0029772C">
    <w:pPr>
      <w:pStyle w:val="Header"/>
      <w:jc w:val="right"/>
      <w:rPr>
        <w:rFonts w:ascii="Arial" w:hAnsi="Arial" w:cs="Arial"/>
        <w:sz w:val="20"/>
      </w:rPr>
    </w:pPr>
  </w:p>
  <w:p w14:paraId="4F1BD67A" w14:textId="77777777" w:rsidR="0029772C" w:rsidRDefault="0029772C" w:rsidP="0029772C">
    <w:pPr>
      <w:pStyle w:val="Header"/>
      <w:jc w:val="right"/>
      <w:rPr>
        <w:rFonts w:ascii="Arial" w:hAnsi="Arial" w:cs="Arial"/>
        <w:sz w:val="20"/>
      </w:rPr>
    </w:pPr>
  </w:p>
  <w:p w14:paraId="687B143D" w14:textId="77777777" w:rsidR="0029772C" w:rsidRDefault="0029772C" w:rsidP="0029772C">
    <w:pPr>
      <w:pStyle w:val="Header"/>
      <w:jc w:val="right"/>
      <w:rPr>
        <w:rFonts w:ascii="Arial" w:hAnsi="Arial" w:cs="Arial"/>
        <w:sz w:val="20"/>
      </w:rPr>
    </w:pPr>
  </w:p>
  <w:p w14:paraId="3FE4943C" w14:textId="77777777" w:rsidR="00A22B53" w:rsidRDefault="00A22B53" w:rsidP="0029772C">
    <w:pPr>
      <w:pStyle w:val="Header"/>
      <w:rPr>
        <w:rFonts w:ascii="Arial" w:hAnsi="Arial" w:cs="Arial"/>
        <w:sz w:val="20"/>
      </w:rPr>
    </w:pPr>
  </w:p>
  <w:p w14:paraId="345660BC" w14:textId="77777777" w:rsidR="0029772C" w:rsidRPr="00AE3030" w:rsidRDefault="0029772C" w:rsidP="0029772C">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DAD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5F0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6590D"/>
    <w:multiLevelType w:val="hybridMultilevel"/>
    <w:tmpl w:val="AA2E5A52"/>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CE0D95"/>
    <w:multiLevelType w:val="hybridMultilevel"/>
    <w:tmpl w:val="65F60C68"/>
    <w:lvl w:ilvl="0" w:tplc="1D56E09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B4408D4"/>
    <w:multiLevelType w:val="hybridMultilevel"/>
    <w:tmpl w:val="69BE00B0"/>
    <w:lvl w:ilvl="0" w:tplc="306AA5E8">
      <w:start w:val="1"/>
      <w:numFmt w:val="decimal"/>
      <w:lvlText w:val="%1."/>
      <w:lvlJc w:val="left"/>
      <w:pPr>
        <w:ind w:left="720" w:hanging="360"/>
      </w:pPr>
      <w:rPr>
        <w:b w:val="0"/>
        <w:bCs w:val="0"/>
        <w:i w:val="0"/>
        <w:iCs w:val="0"/>
      </w:rPr>
    </w:lvl>
    <w:lvl w:ilvl="1" w:tplc="CC6E45BA">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B967466"/>
    <w:multiLevelType w:val="hybridMultilevel"/>
    <w:tmpl w:val="B3EE3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662591">
    <w:abstractNumId w:val="5"/>
  </w:num>
  <w:num w:numId="2" w16cid:durableId="1304654574">
    <w:abstractNumId w:val="4"/>
  </w:num>
  <w:num w:numId="3" w16cid:durableId="52656205">
    <w:abstractNumId w:val="2"/>
  </w:num>
  <w:num w:numId="4" w16cid:durableId="264116114">
    <w:abstractNumId w:val="0"/>
  </w:num>
  <w:num w:numId="5" w16cid:durableId="1993292286">
    <w:abstractNumId w:val="1"/>
  </w:num>
  <w:num w:numId="6" w16cid:durableId="144634285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A"/>
    <w:rsid w:val="00000C95"/>
    <w:rsid w:val="00001DA8"/>
    <w:rsid w:val="00001E54"/>
    <w:rsid w:val="00001F1B"/>
    <w:rsid w:val="00010EC8"/>
    <w:rsid w:val="00011224"/>
    <w:rsid w:val="00016C4B"/>
    <w:rsid w:val="000219D3"/>
    <w:rsid w:val="0002764E"/>
    <w:rsid w:val="000311BD"/>
    <w:rsid w:val="00033C2A"/>
    <w:rsid w:val="00040CD7"/>
    <w:rsid w:val="000421B8"/>
    <w:rsid w:val="00044D9C"/>
    <w:rsid w:val="00045354"/>
    <w:rsid w:val="0004735F"/>
    <w:rsid w:val="00050DD2"/>
    <w:rsid w:val="00053804"/>
    <w:rsid w:val="00053D71"/>
    <w:rsid w:val="00055318"/>
    <w:rsid w:val="00061353"/>
    <w:rsid w:val="00064C07"/>
    <w:rsid w:val="00067AA6"/>
    <w:rsid w:val="00072721"/>
    <w:rsid w:val="00072731"/>
    <w:rsid w:val="00072D13"/>
    <w:rsid w:val="0007359C"/>
    <w:rsid w:val="00076949"/>
    <w:rsid w:val="00080F35"/>
    <w:rsid w:val="00081FA3"/>
    <w:rsid w:val="000828A2"/>
    <w:rsid w:val="00082A2A"/>
    <w:rsid w:val="00085A03"/>
    <w:rsid w:val="00086655"/>
    <w:rsid w:val="000902AF"/>
    <w:rsid w:val="00092334"/>
    <w:rsid w:val="000941E6"/>
    <w:rsid w:val="00094411"/>
    <w:rsid w:val="00094E2A"/>
    <w:rsid w:val="00095863"/>
    <w:rsid w:val="00097A0F"/>
    <w:rsid w:val="000A07DE"/>
    <w:rsid w:val="000A1409"/>
    <w:rsid w:val="000A1503"/>
    <w:rsid w:val="000A169C"/>
    <w:rsid w:val="000A36CE"/>
    <w:rsid w:val="000A3A3A"/>
    <w:rsid w:val="000A3AF2"/>
    <w:rsid w:val="000A4205"/>
    <w:rsid w:val="000A6426"/>
    <w:rsid w:val="000A7A02"/>
    <w:rsid w:val="000B409C"/>
    <w:rsid w:val="000B7653"/>
    <w:rsid w:val="000B7FC5"/>
    <w:rsid w:val="000C1525"/>
    <w:rsid w:val="000C37FA"/>
    <w:rsid w:val="000C4FF9"/>
    <w:rsid w:val="000C5580"/>
    <w:rsid w:val="000C58F5"/>
    <w:rsid w:val="000D3672"/>
    <w:rsid w:val="000D3D29"/>
    <w:rsid w:val="000D4219"/>
    <w:rsid w:val="000D5EC0"/>
    <w:rsid w:val="000E0F34"/>
    <w:rsid w:val="000E4D9C"/>
    <w:rsid w:val="000E7164"/>
    <w:rsid w:val="000F4975"/>
    <w:rsid w:val="000F6C34"/>
    <w:rsid w:val="000F771E"/>
    <w:rsid w:val="00100043"/>
    <w:rsid w:val="001006C2"/>
    <w:rsid w:val="001007FE"/>
    <w:rsid w:val="001010BD"/>
    <w:rsid w:val="00101B8B"/>
    <w:rsid w:val="00101E37"/>
    <w:rsid w:val="00101FE5"/>
    <w:rsid w:val="0010466E"/>
    <w:rsid w:val="00105C12"/>
    <w:rsid w:val="00110979"/>
    <w:rsid w:val="00113F1E"/>
    <w:rsid w:val="0011540F"/>
    <w:rsid w:val="001167AD"/>
    <w:rsid w:val="00116E71"/>
    <w:rsid w:val="0012066E"/>
    <w:rsid w:val="00120A47"/>
    <w:rsid w:val="00121A1A"/>
    <w:rsid w:val="001235C5"/>
    <w:rsid w:val="00125A14"/>
    <w:rsid w:val="00126AE7"/>
    <w:rsid w:val="00126C64"/>
    <w:rsid w:val="00127940"/>
    <w:rsid w:val="001305AC"/>
    <w:rsid w:val="00130B2A"/>
    <w:rsid w:val="00133668"/>
    <w:rsid w:val="00133D5A"/>
    <w:rsid w:val="00136A6C"/>
    <w:rsid w:val="00137944"/>
    <w:rsid w:val="00137E02"/>
    <w:rsid w:val="00141DAA"/>
    <w:rsid w:val="00144290"/>
    <w:rsid w:val="001443D2"/>
    <w:rsid w:val="00147EA5"/>
    <w:rsid w:val="0015677E"/>
    <w:rsid w:val="00162813"/>
    <w:rsid w:val="00163733"/>
    <w:rsid w:val="00167655"/>
    <w:rsid w:val="001709ED"/>
    <w:rsid w:val="00170BCD"/>
    <w:rsid w:val="001716ED"/>
    <w:rsid w:val="00177ED2"/>
    <w:rsid w:val="00181D5D"/>
    <w:rsid w:val="00183461"/>
    <w:rsid w:val="00183E1E"/>
    <w:rsid w:val="00185512"/>
    <w:rsid w:val="001860F9"/>
    <w:rsid w:val="001907BA"/>
    <w:rsid w:val="00190CDC"/>
    <w:rsid w:val="0019119F"/>
    <w:rsid w:val="00191DF1"/>
    <w:rsid w:val="001933B2"/>
    <w:rsid w:val="00195229"/>
    <w:rsid w:val="001976BE"/>
    <w:rsid w:val="001A0973"/>
    <w:rsid w:val="001A0E8C"/>
    <w:rsid w:val="001A18BD"/>
    <w:rsid w:val="001A2147"/>
    <w:rsid w:val="001A5E8F"/>
    <w:rsid w:val="001A777A"/>
    <w:rsid w:val="001A78B9"/>
    <w:rsid w:val="001B0959"/>
    <w:rsid w:val="001B2F7F"/>
    <w:rsid w:val="001B3B72"/>
    <w:rsid w:val="001B56D2"/>
    <w:rsid w:val="001B6936"/>
    <w:rsid w:val="001B740D"/>
    <w:rsid w:val="001B7893"/>
    <w:rsid w:val="001B78C5"/>
    <w:rsid w:val="001C0B22"/>
    <w:rsid w:val="001C1514"/>
    <w:rsid w:val="001C7AB0"/>
    <w:rsid w:val="001D17AF"/>
    <w:rsid w:val="001D28C1"/>
    <w:rsid w:val="001D3F28"/>
    <w:rsid w:val="001E1969"/>
    <w:rsid w:val="001E41DD"/>
    <w:rsid w:val="001E4A63"/>
    <w:rsid w:val="001E6944"/>
    <w:rsid w:val="001E6BD1"/>
    <w:rsid w:val="001F3033"/>
    <w:rsid w:val="001F3548"/>
    <w:rsid w:val="001F4047"/>
    <w:rsid w:val="00202134"/>
    <w:rsid w:val="00202997"/>
    <w:rsid w:val="00204843"/>
    <w:rsid w:val="00204F15"/>
    <w:rsid w:val="002076D1"/>
    <w:rsid w:val="002077CA"/>
    <w:rsid w:val="00207861"/>
    <w:rsid w:val="002101E0"/>
    <w:rsid w:val="00210883"/>
    <w:rsid w:val="00210F62"/>
    <w:rsid w:val="002117B4"/>
    <w:rsid w:val="00212766"/>
    <w:rsid w:val="00215DFB"/>
    <w:rsid w:val="00215ED5"/>
    <w:rsid w:val="00215F29"/>
    <w:rsid w:val="00216BF9"/>
    <w:rsid w:val="00222282"/>
    <w:rsid w:val="002225E7"/>
    <w:rsid w:val="0022317E"/>
    <w:rsid w:val="002231BE"/>
    <w:rsid w:val="002233C6"/>
    <w:rsid w:val="00225697"/>
    <w:rsid w:val="002267CA"/>
    <w:rsid w:val="00226D89"/>
    <w:rsid w:val="00227E78"/>
    <w:rsid w:val="00236F5A"/>
    <w:rsid w:val="002370F2"/>
    <w:rsid w:val="00237448"/>
    <w:rsid w:val="00237454"/>
    <w:rsid w:val="00240492"/>
    <w:rsid w:val="00241A55"/>
    <w:rsid w:val="002445CC"/>
    <w:rsid w:val="00244B8C"/>
    <w:rsid w:val="00247487"/>
    <w:rsid w:val="0025028D"/>
    <w:rsid w:val="002517AD"/>
    <w:rsid w:val="0025546E"/>
    <w:rsid w:val="00260217"/>
    <w:rsid w:val="00260DA3"/>
    <w:rsid w:val="002618FF"/>
    <w:rsid w:val="00261EF8"/>
    <w:rsid w:val="00261FB7"/>
    <w:rsid w:val="00262FAF"/>
    <w:rsid w:val="0026717E"/>
    <w:rsid w:val="00267EF9"/>
    <w:rsid w:val="00272252"/>
    <w:rsid w:val="00272C76"/>
    <w:rsid w:val="002745F6"/>
    <w:rsid w:val="0028017C"/>
    <w:rsid w:val="00280AA8"/>
    <w:rsid w:val="00282BF8"/>
    <w:rsid w:val="002867EC"/>
    <w:rsid w:val="00286E2D"/>
    <w:rsid w:val="0028753D"/>
    <w:rsid w:val="002904E8"/>
    <w:rsid w:val="002904F4"/>
    <w:rsid w:val="00291E4D"/>
    <w:rsid w:val="00295A6D"/>
    <w:rsid w:val="0029772C"/>
    <w:rsid w:val="002A3CEC"/>
    <w:rsid w:val="002A4FFD"/>
    <w:rsid w:val="002A5A91"/>
    <w:rsid w:val="002A7D1D"/>
    <w:rsid w:val="002B2046"/>
    <w:rsid w:val="002B5494"/>
    <w:rsid w:val="002B6BC8"/>
    <w:rsid w:val="002C1497"/>
    <w:rsid w:val="002C4162"/>
    <w:rsid w:val="002C69A0"/>
    <w:rsid w:val="002C6FC9"/>
    <w:rsid w:val="002C7620"/>
    <w:rsid w:val="002D0DEA"/>
    <w:rsid w:val="002D3DFA"/>
    <w:rsid w:val="002D49A0"/>
    <w:rsid w:val="002D5429"/>
    <w:rsid w:val="002D583A"/>
    <w:rsid w:val="002D5EFE"/>
    <w:rsid w:val="002D7148"/>
    <w:rsid w:val="002E01A8"/>
    <w:rsid w:val="002E0B94"/>
    <w:rsid w:val="002E228D"/>
    <w:rsid w:val="002E7E3F"/>
    <w:rsid w:val="002F08C8"/>
    <w:rsid w:val="002F0FB6"/>
    <w:rsid w:val="002F1E31"/>
    <w:rsid w:val="002F390C"/>
    <w:rsid w:val="002F3FE7"/>
    <w:rsid w:val="00300CBF"/>
    <w:rsid w:val="00302FCD"/>
    <w:rsid w:val="003036C8"/>
    <w:rsid w:val="00304460"/>
    <w:rsid w:val="00304541"/>
    <w:rsid w:val="00310332"/>
    <w:rsid w:val="003108C3"/>
    <w:rsid w:val="00310F22"/>
    <w:rsid w:val="0031180F"/>
    <w:rsid w:val="00311863"/>
    <w:rsid w:val="003145B1"/>
    <w:rsid w:val="0031791F"/>
    <w:rsid w:val="00317A44"/>
    <w:rsid w:val="00321A68"/>
    <w:rsid w:val="00325A77"/>
    <w:rsid w:val="00326FCB"/>
    <w:rsid w:val="00330B82"/>
    <w:rsid w:val="00330D65"/>
    <w:rsid w:val="00333441"/>
    <w:rsid w:val="003337C8"/>
    <w:rsid w:val="00334877"/>
    <w:rsid w:val="00335080"/>
    <w:rsid w:val="00336202"/>
    <w:rsid w:val="0033683C"/>
    <w:rsid w:val="00336840"/>
    <w:rsid w:val="003408AF"/>
    <w:rsid w:val="00340BCA"/>
    <w:rsid w:val="00342C68"/>
    <w:rsid w:val="00343B3B"/>
    <w:rsid w:val="0034511C"/>
    <w:rsid w:val="003474CD"/>
    <w:rsid w:val="0035087A"/>
    <w:rsid w:val="003524DC"/>
    <w:rsid w:val="00352FA7"/>
    <w:rsid w:val="00360582"/>
    <w:rsid w:val="00360B52"/>
    <w:rsid w:val="0036201A"/>
    <w:rsid w:val="00362356"/>
    <w:rsid w:val="0036286B"/>
    <w:rsid w:val="00366C59"/>
    <w:rsid w:val="003714E5"/>
    <w:rsid w:val="003721BC"/>
    <w:rsid w:val="0037239E"/>
    <w:rsid w:val="003723A6"/>
    <w:rsid w:val="00372535"/>
    <w:rsid w:val="00373BC0"/>
    <w:rsid w:val="003745B7"/>
    <w:rsid w:val="00374731"/>
    <w:rsid w:val="003766F6"/>
    <w:rsid w:val="00380599"/>
    <w:rsid w:val="00380DC2"/>
    <w:rsid w:val="0038190D"/>
    <w:rsid w:val="0038367C"/>
    <w:rsid w:val="00384F46"/>
    <w:rsid w:val="003858CC"/>
    <w:rsid w:val="00385D57"/>
    <w:rsid w:val="00387321"/>
    <w:rsid w:val="003910F3"/>
    <w:rsid w:val="00392953"/>
    <w:rsid w:val="003953A0"/>
    <w:rsid w:val="003A012C"/>
    <w:rsid w:val="003A17B8"/>
    <w:rsid w:val="003A242C"/>
    <w:rsid w:val="003A2937"/>
    <w:rsid w:val="003A391F"/>
    <w:rsid w:val="003A3C4E"/>
    <w:rsid w:val="003A3FA8"/>
    <w:rsid w:val="003A5B6F"/>
    <w:rsid w:val="003A5CF4"/>
    <w:rsid w:val="003B1288"/>
    <w:rsid w:val="003B1459"/>
    <w:rsid w:val="003B1D9A"/>
    <w:rsid w:val="003B46EF"/>
    <w:rsid w:val="003B7444"/>
    <w:rsid w:val="003C0C3E"/>
    <w:rsid w:val="003C254A"/>
    <w:rsid w:val="003C2A29"/>
    <w:rsid w:val="003C4077"/>
    <w:rsid w:val="003D1E71"/>
    <w:rsid w:val="003D1EE8"/>
    <w:rsid w:val="003D3959"/>
    <w:rsid w:val="003D68A4"/>
    <w:rsid w:val="003D727C"/>
    <w:rsid w:val="003D7715"/>
    <w:rsid w:val="003E02C6"/>
    <w:rsid w:val="003E18E3"/>
    <w:rsid w:val="003E39E4"/>
    <w:rsid w:val="003E3D91"/>
    <w:rsid w:val="003E3DEF"/>
    <w:rsid w:val="003E579C"/>
    <w:rsid w:val="003F1E62"/>
    <w:rsid w:val="003F27E2"/>
    <w:rsid w:val="003F49B6"/>
    <w:rsid w:val="003F7F44"/>
    <w:rsid w:val="0040064E"/>
    <w:rsid w:val="004019F3"/>
    <w:rsid w:val="00402DA5"/>
    <w:rsid w:val="00403720"/>
    <w:rsid w:val="00404FBD"/>
    <w:rsid w:val="0040781E"/>
    <w:rsid w:val="00410BE4"/>
    <w:rsid w:val="00414973"/>
    <w:rsid w:val="0041591B"/>
    <w:rsid w:val="00422191"/>
    <w:rsid w:val="00425490"/>
    <w:rsid w:val="004271CB"/>
    <w:rsid w:val="00430AD5"/>
    <w:rsid w:val="00432E75"/>
    <w:rsid w:val="0043306A"/>
    <w:rsid w:val="004354D0"/>
    <w:rsid w:val="004376DC"/>
    <w:rsid w:val="004419EA"/>
    <w:rsid w:val="00442BE8"/>
    <w:rsid w:val="004433D6"/>
    <w:rsid w:val="0044384E"/>
    <w:rsid w:val="00443F28"/>
    <w:rsid w:val="00445B25"/>
    <w:rsid w:val="0044682A"/>
    <w:rsid w:val="004468AD"/>
    <w:rsid w:val="00447772"/>
    <w:rsid w:val="004509C2"/>
    <w:rsid w:val="004527A5"/>
    <w:rsid w:val="00453E2D"/>
    <w:rsid w:val="00453F2C"/>
    <w:rsid w:val="00456EA4"/>
    <w:rsid w:val="00457559"/>
    <w:rsid w:val="0046074A"/>
    <w:rsid w:val="004624AF"/>
    <w:rsid w:val="0046257F"/>
    <w:rsid w:val="00470EE2"/>
    <w:rsid w:val="004742C7"/>
    <w:rsid w:val="00474DCF"/>
    <w:rsid w:val="004751EF"/>
    <w:rsid w:val="00476986"/>
    <w:rsid w:val="00477F5F"/>
    <w:rsid w:val="004800F6"/>
    <w:rsid w:val="00480D42"/>
    <w:rsid w:val="00480F3B"/>
    <w:rsid w:val="004824A3"/>
    <w:rsid w:val="004851EE"/>
    <w:rsid w:val="00485777"/>
    <w:rsid w:val="00487D07"/>
    <w:rsid w:val="004A1682"/>
    <w:rsid w:val="004A2C18"/>
    <w:rsid w:val="004A4076"/>
    <w:rsid w:val="004A4685"/>
    <w:rsid w:val="004A605D"/>
    <w:rsid w:val="004A680A"/>
    <w:rsid w:val="004A7805"/>
    <w:rsid w:val="004B1348"/>
    <w:rsid w:val="004B6757"/>
    <w:rsid w:val="004B7891"/>
    <w:rsid w:val="004C032C"/>
    <w:rsid w:val="004C21CC"/>
    <w:rsid w:val="004C3037"/>
    <w:rsid w:val="004C4C1D"/>
    <w:rsid w:val="004C675F"/>
    <w:rsid w:val="004D0ECE"/>
    <w:rsid w:val="004D200B"/>
    <w:rsid w:val="004D2CFE"/>
    <w:rsid w:val="004D65F9"/>
    <w:rsid w:val="004E1C26"/>
    <w:rsid w:val="004E218C"/>
    <w:rsid w:val="004E3030"/>
    <w:rsid w:val="004E3666"/>
    <w:rsid w:val="004E43FB"/>
    <w:rsid w:val="004E571B"/>
    <w:rsid w:val="004E57CF"/>
    <w:rsid w:val="004E611F"/>
    <w:rsid w:val="004E69BC"/>
    <w:rsid w:val="004E6F2A"/>
    <w:rsid w:val="004F0C2E"/>
    <w:rsid w:val="004F2427"/>
    <w:rsid w:val="004F356C"/>
    <w:rsid w:val="004F3BBD"/>
    <w:rsid w:val="004F55EA"/>
    <w:rsid w:val="004F61AC"/>
    <w:rsid w:val="004F6C58"/>
    <w:rsid w:val="005020E3"/>
    <w:rsid w:val="0050469F"/>
    <w:rsid w:val="005049E2"/>
    <w:rsid w:val="00507736"/>
    <w:rsid w:val="00511517"/>
    <w:rsid w:val="005118F6"/>
    <w:rsid w:val="00511BDD"/>
    <w:rsid w:val="005130D8"/>
    <w:rsid w:val="0051592D"/>
    <w:rsid w:val="00515D4C"/>
    <w:rsid w:val="00516C0D"/>
    <w:rsid w:val="00517680"/>
    <w:rsid w:val="00525B46"/>
    <w:rsid w:val="00525DCD"/>
    <w:rsid w:val="005304E4"/>
    <w:rsid w:val="0053281A"/>
    <w:rsid w:val="00534A9E"/>
    <w:rsid w:val="00536818"/>
    <w:rsid w:val="00542084"/>
    <w:rsid w:val="00542B5D"/>
    <w:rsid w:val="00542F26"/>
    <w:rsid w:val="005443B8"/>
    <w:rsid w:val="00545493"/>
    <w:rsid w:val="00546352"/>
    <w:rsid w:val="005477C1"/>
    <w:rsid w:val="00553DE4"/>
    <w:rsid w:val="0055475E"/>
    <w:rsid w:val="00554981"/>
    <w:rsid w:val="005565F0"/>
    <w:rsid w:val="005602C6"/>
    <w:rsid w:val="005606B1"/>
    <w:rsid w:val="005610B9"/>
    <w:rsid w:val="0056183B"/>
    <w:rsid w:val="00564092"/>
    <w:rsid w:val="00570D91"/>
    <w:rsid w:val="005717EE"/>
    <w:rsid w:val="00574A97"/>
    <w:rsid w:val="00575D7D"/>
    <w:rsid w:val="00575EE4"/>
    <w:rsid w:val="0058004F"/>
    <w:rsid w:val="00581E38"/>
    <w:rsid w:val="00582526"/>
    <w:rsid w:val="00582989"/>
    <w:rsid w:val="00583C84"/>
    <w:rsid w:val="005913A5"/>
    <w:rsid w:val="00593B7C"/>
    <w:rsid w:val="005957FB"/>
    <w:rsid w:val="00595AEB"/>
    <w:rsid w:val="00597C28"/>
    <w:rsid w:val="005A1029"/>
    <w:rsid w:val="005A1930"/>
    <w:rsid w:val="005A484E"/>
    <w:rsid w:val="005A516F"/>
    <w:rsid w:val="005B1F0E"/>
    <w:rsid w:val="005B299C"/>
    <w:rsid w:val="005B374B"/>
    <w:rsid w:val="005B4640"/>
    <w:rsid w:val="005B7D27"/>
    <w:rsid w:val="005C015C"/>
    <w:rsid w:val="005C1246"/>
    <w:rsid w:val="005C3D05"/>
    <w:rsid w:val="005C7A40"/>
    <w:rsid w:val="005D5101"/>
    <w:rsid w:val="005D7CE4"/>
    <w:rsid w:val="005E15D1"/>
    <w:rsid w:val="005E3D5D"/>
    <w:rsid w:val="005E538A"/>
    <w:rsid w:val="005E6C00"/>
    <w:rsid w:val="005E6C80"/>
    <w:rsid w:val="005E723C"/>
    <w:rsid w:val="005E76E4"/>
    <w:rsid w:val="005F153B"/>
    <w:rsid w:val="005F1FE5"/>
    <w:rsid w:val="005F2489"/>
    <w:rsid w:val="005F47F4"/>
    <w:rsid w:val="005F6F81"/>
    <w:rsid w:val="005F757E"/>
    <w:rsid w:val="005F7764"/>
    <w:rsid w:val="005F78BA"/>
    <w:rsid w:val="00600EA0"/>
    <w:rsid w:val="006011EB"/>
    <w:rsid w:val="00603B84"/>
    <w:rsid w:val="00603E44"/>
    <w:rsid w:val="00604628"/>
    <w:rsid w:val="0060561C"/>
    <w:rsid w:val="00614581"/>
    <w:rsid w:val="006155EA"/>
    <w:rsid w:val="00617D25"/>
    <w:rsid w:val="0062067B"/>
    <w:rsid w:val="0062114C"/>
    <w:rsid w:val="00622D68"/>
    <w:rsid w:val="006230F4"/>
    <w:rsid w:val="00623BD0"/>
    <w:rsid w:val="00623CF0"/>
    <w:rsid w:val="00625752"/>
    <w:rsid w:val="00630A3E"/>
    <w:rsid w:val="00630E2F"/>
    <w:rsid w:val="006341A8"/>
    <w:rsid w:val="00634253"/>
    <w:rsid w:val="00634E13"/>
    <w:rsid w:val="00634EB2"/>
    <w:rsid w:val="0063624C"/>
    <w:rsid w:val="00641060"/>
    <w:rsid w:val="0064158F"/>
    <w:rsid w:val="006444B4"/>
    <w:rsid w:val="00644FE6"/>
    <w:rsid w:val="0064504C"/>
    <w:rsid w:val="0064581B"/>
    <w:rsid w:val="006467AD"/>
    <w:rsid w:val="006512C5"/>
    <w:rsid w:val="006518F9"/>
    <w:rsid w:val="00653EE8"/>
    <w:rsid w:val="006544E5"/>
    <w:rsid w:val="0065583F"/>
    <w:rsid w:val="00655E62"/>
    <w:rsid w:val="00656433"/>
    <w:rsid w:val="00663C74"/>
    <w:rsid w:val="00667F56"/>
    <w:rsid w:val="00676CB1"/>
    <w:rsid w:val="00677245"/>
    <w:rsid w:val="00681A6A"/>
    <w:rsid w:val="00681D8F"/>
    <w:rsid w:val="006835C8"/>
    <w:rsid w:val="006869AF"/>
    <w:rsid w:val="00691A0A"/>
    <w:rsid w:val="006948B0"/>
    <w:rsid w:val="00694F68"/>
    <w:rsid w:val="006973F1"/>
    <w:rsid w:val="00697B3F"/>
    <w:rsid w:val="006A0E7D"/>
    <w:rsid w:val="006A5829"/>
    <w:rsid w:val="006B1041"/>
    <w:rsid w:val="006B2299"/>
    <w:rsid w:val="006B3650"/>
    <w:rsid w:val="006B3A78"/>
    <w:rsid w:val="006B51FA"/>
    <w:rsid w:val="006B5841"/>
    <w:rsid w:val="006C01EE"/>
    <w:rsid w:val="006C0C5C"/>
    <w:rsid w:val="006C1AB7"/>
    <w:rsid w:val="006C29A7"/>
    <w:rsid w:val="006C49AD"/>
    <w:rsid w:val="006C77A2"/>
    <w:rsid w:val="006C79DF"/>
    <w:rsid w:val="006D0319"/>
    <w:rsid w:val="006D2F63"/>
    <w:rsid w:val="006D366E"/>
    <w:rsid w:val="006D3B9E"/>
    <w:rsid w:val="006D4229"/>
    <w:rsid w:val="006D5739"/>
    <w:rsid w:val="006D65E4"/>
    <w:rsid w:val="006E4FAE"/>
    <w:rsid w:val="006E60A6"/>
    <w:rsid w:val="006E6E7D"/>
    <w:rsid w:val="006F055F"/>
    <w:rsid w:val="006F1B21"/>
    <w:rsid w:val="006F3C5F"/>
    <w:rsid w:val="006F4BD0"/>
    <w:rsid w:val="006F75B9"/>
    <w:rsid w:val="006F75BB"/>
    <w:rsid w:val="00700972"/>
    <w:rsid w:val="007009BD"/>
    <w:rsid w:val="00700A7A"/>
    <w:rsid w:val="00702723"/>
    <w:rsid w:val="00702CBB"/>
    <w:rsid w:val="007061B5"/>
    <w:rsid w:val="00706607"/>
    <w:rsid w:val="0071073A"/>
    <w:rsid w:val="00711D6D"/>
    <w:rsid w:val="00713229"/>
    <w:rsid w:val="00715C33"/>
    <w:rsid w:val="00715EF2"/>
    <w:rsid w:val="00716B2F"/>
    <w:rsid w:val="00716C58"/>
    <w:rsid w:val="00717E8F"/>
    <w:rsid w:val="00721D39"/>
    <w:rsid w:val="007222E9"/>
    <w:rsid w:val="00723BC7"/>
    <w:rsid w:val="007246EB"/>
    <w:rsid w:val="00724F8E"/>
    <w:rsid w:val="00726584"/>
    <w:rsid w:val="00727D5F"/>
    <w:rsid w:val="00730F98"/>
    <w:rsid w:val="007331A4"/>
    <w:rsid w:val="00734537"/>
    <w:rsid w:val="007370ED"/>
    <w:rsid w:val="00741E67"/>
    <w:rsid w:val="007435C4"/>
    <w:rsid w:val="00744B47"/>
    <w:rsid w:val="0074585B"/>
    <w:rsid w:val="00746977"/>
    <w:rsid w:val="00746D99"/>
    <w:rsid w:val="0075064E"/>
    <w:rsid w:val="00752045"/>
    <w:rsid w:val="0075279A"/>
    <w:rsid w:val="00760177"/>
    <w:rsid w:val="00761F46"/>
    <w:rsid w:val="00762F42"/>
    <w:rsid w:val="00763426"/>
    <w:rsid w:val="00763A2F"/>
    <w:rsid w:val="00764152"/>
    <w:rsid w:val="00764D53"/>
    <w:rsid w:val="00770B5B"/>
    <w:rsid w:val="00774C9B"/>
    <w:rsid w:val="00775C51"/>
    <w:rsid w:val="00775E8B"/>
    <w:rsid w:val="00777194"/>
    <w:rsid w:val="007778D9"/>
    <w:rsid w:val="00780606"/>
    <w:rsid w:val="00781669"/>
    <w:rsid w:val="007861E4"/>
    <w:rsid w:val="00786F89"/>
    <w:rsid w:val="0078701B"/>
    <w:rsid w:val="00787F19"/>
    <w:rsid w:val="007917AA"/>
    <w:rsid w:val="00792CA6"/>
    <w:rsid w:val="007A39B7"/>
    <w:rsid w:val="007A42F4"/>
    <w:rsid w:val="007A4447"/>
    <w:rsid w:val="007A44D5"/>
    <w:rsid w:val="007B1060"/>
    <w:rsid w:val="007B29A4"/>
    <w:rsid w:val="007B2B6C"/>
    <w:rsid w:val="007B2D09"/>
    <w:rsid w:val="007B62EA"/>
    <w:rsid w:val="007B6D14"/>
    <w:rsid w:val="007C05D4"/>
    <w:rsid w:val="007C0AFC"/>
    <w:rsid w:val="007C18DE"/>
    <w:rsid w:val="007C2FEF"/>
    <w:rsid w:val="007C5ABD"/>
    <w:rsid w:val="007C7FD6"/>
    <w:rsid w:val="007D0CB0"/>
    <w:rsid w:val="007D10DA"/>
    <w:rsid w:val="007D241F"/>
    <w:rsid w:val="007D3337"/>
    <w:rsid w:val="007D3E72"/>
    <w:rsid w:val="007D5344"/>
    <w:rsid w:val="007E05BA"/>
    <w:rsid w:val="007E270A"/>
    <w:rsid w:val="007E33B4"/>
    <w:rsid w:val="007F03FC"/>
    <w:rsid w:val="007F260E"/>
    <w:rsid w:val="007F2877"/>
    <w:rsid w:val="007F2C2A"/>
    <w:rsid w:val="008007EB"/>
    <w:rsid w:val="008009C2"/>
    <w:rsid w:val="00802434"/>
    <w:rsid w:val="008026E4"/>
    <w:rsid w:val="00803660"/>
    <w:rsid w:val="00805FB4"/>
    <w:rsid w:val="00807CB1"/>
    <w:rsid w:val="00807CF2"/>
    <w:rsid w:val="00811424"/>
    <w:rsid w:val="00811A25"/>
    <w:rsid w:val="008127A8"/>
    <w:rsid w:val="00812AC3"/>
    <w:rsid w:val="00816947"/>
    <w:rsid w:val="00820D6F"/>
    <w:rsid w:val="008236DD"/>
    <w:rsid w:val="00824AD6"/>
    <w:rsid w:val="0083079E"/>
    <w:rsid w:val="00831C3E"/>
    <w:rsid w:val="0083347D"/>
    <w:rsid w:val="008408F7"/>
    <w:rsid w:val="00842055"/>
    <w:rsid w:val="00842A59"/>
    <w:rsid w:val="0084368B"/>
    <w:rsid w:val="0084373E"/>
    <w:rsid w:val="00843B8C"/>
    <w:rsid w:val="00843D3E"/>
    <w:rsid w:val="0084648F"/>
    <w:rsid w:val="00846F52"/>
    <w:rsid w:val="008511BA"/>
    <w:rsid w:val="00856098"/>
    <w:rsid w:val="008575FA"/>
    <w:rsid w:val="00860789"/>
    <w:rsid w:val="00860E9C"/>
    <w:rsid w:val="008613E6"/>
    <w:rsid w:val="00863A0A"/>
    <w:rsid w:val="00866F87"/>
    <w:rsid w:val="00870937"/>
    <w:rsid w:val="008721AC"/>
    <w:rsid w:val="0087634D"/>
    <w:rsid w:val="00876666"/>
    <w:rsid w:val="008766B2"/>
    <w:rsid w:val="00880901"/>
    <w:rsid w:val="00881A27"/>
    <w:rsid w:val="00881FD1"/>
    <w:rsid w:val="00883344"/>
    <w:rsid w:val="00883D21"/>
    <w:rsid w:val="008849BF"/>
    <w:rsid w:val="00884D68"/>
    <w:rsid w:val="008857EB"/>
    <w:rsid w:val="00885E93"/>
    <w:rsid w:val="0088737D"/>
    <w:rsid w:val="008902B6"/>
    <w:rsid w:val="0089073A"/>
    <w:rsid w:val="00890980"/>
    <w:rsid w:val="008918F4"/>
    <w:rsid w:val="00891FF7"/>
    <w:rsid w:val="00895033"/>
    <w:rsid w:val="008964FE"/>
    <w:rsid w:val="008A2119"/>
    <w:rsid w:val="008A3661"/>
    <w:rsid w:val="008A3B48"/>
    <w:rsid w:val="008A44EE"/>
    <w:rsid w:val="008A6ADE"/>
    <w:rsid w:val="008A6AEC"/>
    <w:rsid w:val="008A78C2"/>
    <w:rsid w:val="008B1249"/>
    <w:rsid w:val="008B148E"/>
    <w:rsid w:val="008B2E06"/>
    <w:rsid w:val="008B5923"/>
    <w:rsid w:val="008B615F"/>
    <w:rsid w:val="008C03D9"/>
    <w:rsid w:val="008C301A"/>
    <w:rsid w:val="008C3D90"/>
    <w:rsid w:val="008C3EB1"/>
    <w:rsid w:val="008C4A88"/>
    <w:rsid w:val="008D1A2C"/>
    <w:rsid w:val="008D5A1F"/>
    <w:rsid w:val="008D5C81"/>
    <w:rsid w:val="008E0BF7"/>
    <w:rsid w:val="008E0EA2"/>
    <w:rsid w:val="008E1ABE"/>
    <w:rsid w:val="008E1AC1"/>
    <w:rsid w:val="008E1DBD"/>
    <w:rsid w:val="008E3931"/>
    <w:rsid w:val="008E4B0D"/>
    <w:rsid w:val="008E58E7"/>
    <w:rsid w:val="008E67F9"/>
    <w:rsid w:val="008F09C2"/>
    <w:rsid w:val="008F2375"/>
    <w:rsid w:val="008F237C"/>
    <w:rsid w:val="008F538F"/>
    <w:rsid w:val="009039E9"/>
    <w:rsid w:val="00906E29"/>
    <w:rsid w:val="0090757C"/>
    <w:rsid w:val="00910D2F"/>
    <w:rsid w:val="00911061"/>
    <w:rsid w:val="00911318"/>
    <w:rsid w:val="0091256A"/>
    <w:rsid w:val="00914427"/>
    <w:rsid w:val="00914DD9"/>
    <w:rsid w:val="00914F28"/>
    <w:rsid w:val="00915C2F"/>
    <w:rsid w:val="00915D9D"/>
    <w:rsid w:val="0092090E"/>
    <w:rsid w:val="0092323E"/>
    <w:rsid w:val="00923B6E"/>
    <w:rsid w:val="00924536"/>
    <w:rsid w:val="009245EB"/>
    <w:rsid w:val="00926808"/>
    <w:rsid w:val="00927DC0"/>
    <w:rsid w:val="009301D9"/>
    <w:rsid w:val="00930EEE"/>
    <w:rsid w:val="00932174"/>
    <w:rsid w:val="009407A0"/>
    <w:rsid w:val="00941B8C"/>
    <w:rsid w:val="00941E58"/>
    <w:rsid w:val="00943798"/>
    <w:rsid w:val="0094506A"/>
    <w:rsid w:val="00946A94"/>
    <w:rsid w:val="0095444D"/>
    <w:rsid w:val="00954870"/>
    <w:rsid w:val="00954D69"/>
    <w:rsid w:val="009566EC"/>
    <w:rsid w:val="009609F7"/>
    <w:rsid w:val="009656ED"/>
    <w:rsid w:val="00965E18"/>
    <w:rsid w:val="009660D4"/>
    <w:rsid w:val="00972F50"/>
    <w:rsid w:val="00973997"/>
    <w:rsid w:val="0097451E"/>
    <w:rsid w:val="009805A9"/>
    <w:rsid w:val="009831DF"/>
    <w:rsid w:val="00984354"/>
    <w:rsid w:val="00985875"/>
    <w:rsid w:val="00992B2C"/>
    <w:rsid w:val="009A1571"/>
    <w:rsid w:val="009A26A4"/>
    <w:rsid w:val="009A38FF"/>
    <w:rsid w:val="009A4D37"/>
    <w:rsid w:val="009A6CD0"/>
    <w:rsid w:val="009A7739"/>
    <w:rsid w:val="009A7C92"/>
    <w:rsid w:val="009B2404"/>
    <w:rsid w:val="009B6A76"/>
    <w:rsid w:val="009B7D7D"/>
    <w:rsid w:val="009C1370"/>
    <w:rsid w:val="009C2B8C"/>
    <w:rsid w:val="009C55A7"/>
    <w:rsid w:val="009C57FB"/>
    <w:rsid w:val="009C64B8"/>
    <w:rsid w:val="009C6C5D"/>
    <w:rsid w:val="009D019B"/>
    <w:rsid w:val="009D0FF8"/>
    <w:rsid w:val="009D1A94"/>
    <w:rsid w:val="009D2A37"/>
    <w:rsid w:val="009D3748"/>
    <w:rsid w:val="009D3C34"/>
    <w:rsid w:val="009D4F6C"/>
    <w:rsid w:val="009D54B7"/>
    <w:rsid w:val="009E085A"/>
    <w:rsid w:val="009E0961"/>
    <w:rsid w:val="009E0A6C"/>
    <w:rsid w:val="009E0D6B"/>
    <w:rsid w:val="009E3638"/>
    <w:rsid w:val="009E57E7"/>
    <w:rsid w:val="009F09EA"/>
    <w:rsid w:val="009F2342"/>
    <w:rsid w:val="009F3CA2"/>
    <w:rsid w:val="009F4497"/>
    <w:rsid w:val="009F483E"/>
    <w:rsid w:val="009F48C8"/>
    <w:rsid w:val="009F6348"/>
    <w:rsid w:val="009F727B"/>
    <w:rsid w:val="009F7D56"/>
    <w:rsid w:val="00A0138D"/>
    <w:rsid w:val="00A016DD"/>
    <w:rsid w:val="00A01A8D"/>
    <w:rsid w:val="00A029F3"/>
    <w:rsid w:val="00A03CAC"/>
    <w:rsid w:val="00A053B1"/>
    <w:rsid w:val="00A11AE8"/>
    <w:rsid w:val="00A14CD3"/>
    <w:rsid w:val="00A20B63"/>
    <w:rsid w:val="00A22B53"/>
    <w:rsid w:val="00A22FBC"/>
    <w:rsid w:val="00A266AB"/>
    <w:rsid w:val="00A27035"/>
    <w:rsid w:val="00A27237"/>
    <w:rsid w:val="00A30349"/>
    <w:rsid w:val="00A306C8"/>
    <w:rsid w:val="00A3267B"/>
    <w:rsid w:val="00A34D1E"/>
    <w:rsid w:val="00A35973"/>
    <w:rsid w:val="00A36875"/>
    <w:rsid w:val="00A37DAA"/>
    <w:rsid w:val="00A41798"/>
    <w:rsid w:val="00A429DB"/>
    <w:rsid w:val="00A42ED2"/>
    <w:rsid w:val="00A44AF2"/>
    <w:rsid w:val="00A46B93"/>
    <w:rsid w:val="00A46D80"/>
    <w:rsid w:val="00A4721D"/>
    <w:rsid w:val="00A506B9"/>
    <w:rsid w:val="00A53811"/>
    <w:rsid w:val="00A53DBE"/>
    <w:rsid w:val="00A57CA6"/>
    <w:rsid w:val="00A60891"/>
    <w:rsid w:val="00A66241"/>
    <w:rsid w:val="00A666C7"/>
    <w:rsid w:val="00A70B6D"/>
    <w:rsid w:val="00A7164D"/>
    <w:rsid w:val="00A74DD0"/>
    <w:rsid w:val="00A85DFF"/>
    <w:rsid w:val="00A93263"/>
    <w:rsid w:val="00A9690E"/>
    <w:rsid w:val="00A96AB8"/>
    <w:rsid w:val="00AA2BC1"/>
    <w:rsid w:val="00AA4D15"/>
    <w:rsid w:val="00AA5122"/>
    <w:rsid w:val="00AA6B45"/>
    <w:rsid w:val="00AB1CB0"/>
    <w:rsid w:val="00AB1CED"/>
    <w:rsid w:val="00AB3D53"/>
    <w:rsid w:val="00AB78A4"/>
    <w:rsid w:val="00AC1CBA"/>
    <w:rsid w:val="00AC26FB"/>
    <w:rsid w:val="00AC4880"/>
    <w:rsid w:val="00AC49A1"/>
    <w:rsid w:val="00AC6974"/>
    <w:rsid w:val="00AC6E6D"/>
    <w:rsid w:val="00AC7A09"/>
    <w:rsid w:val="00AD0ACB"/>
    <w:rsid w:val="00AD110D"/>
    <w:rsid w:val="00AD1D9B"/>
    <w:rsid w:val="00AD372E"/>
    <w:rsid w:val="00AE26F7"/>
    <w:rsid w:val="00AE3C5D"/>
    <w:rsid w:val="00AE406A"/>
    <w:rsid w:val="00AE5334"/>
    <w:rsid w:val="00AE5737"/>
    <w:rsid w:val="00AE7107"/>
    <w:rsid w:val="00AF29C2"/>
    <w:rsid w:val="00AF2EB6"/>
    <w:rsid w:val="00AF332B"/>
    <w:rsid w:val="00AF59B7"/>
    <w:rsid w:val="00AF7493"/>
    <w:rsid w:val="00AF7810"/>
    <w:rsid w:val="00B01CE6"/>
    <w:rsid w:val="00B028A6"/>
    <w:rsid w:val="00B031B0"/>
    <w:rsid w:val="00B0466D"/>
    <w:rsid w:val="00B0475A"/>
    <w:rsid w:val="00B04898"/>
    <w:rsid w:val="00B04BBC"/>
    <w:rsid w:val="00B07033"/>
    <w:rsid w:val="00B10281"/>
    <w:rsid w:val="00B11CC7"/>
    <w:rsid w:val="00B12609"/>
    <w:rsid w:val="00B12B30"/>
    <w:rsid w:val="00B13AC6"/>
    <w:rsid w:val="00B174BE"/>
    <w:rsid w:val="00B21C00"/>
    <w:rsid w:val="00B22D3B"/>
    <w:rsid w:val="00B25259"/>
    <w:rsid w:val="00B25797"/>
    <w:rsid w:val="00B25966"/>
    <w:rsid w:val="00B27E49"/>
    <w:rsid w:val="00B306A6"/>
    <w:rsid w:val="00B32572"/>
    <w:rsid w:val="00B33832"/>
    <w:rsid w:val="00B35B80"/>
    <w:rsid w:val="00B37B77"/>
    <w:rsid w:val="00B4265F"/>
    <w:rsid w:val="00B44115"/>
    <w:rsid w:val="00B473FD"/>
    <w:rsid w:val="00B478CD"/>
    <w:rsid w:val="00B512F5"/>
    <w:rsid w:val="00B52260"/>
    <w:rsid w:val="00B523A6"/>
    <w:rsid w:val="00B5271B"/>
    <w:rsid w:val="00B54C48"/>
    <w:rsid w:val="00B56207"/>
    <w:rsid w:val="00B56329"/>
    <w:rsid w:val="00B57141"/>
    <w:rsid w:val="00B57ACD"/>
    <w:rsid w:val="00B602B6"/>
    <w:rsid w:val="00B6159D"/>
    <w:rsid w:val="00B619AC"/>
    <w:rsid w:val="00B629C0"/>
    <w:rsid w:val="00B64CAD"/>
    <w:rsid w:val="00B66CB6"/>
    <w:rsid w:val="00B673DB"/>
    <w:rsid w:val="00B70364"/>
    <w:rsid w:val="00B71356"/>
    <w:rsid w:val="00B76B25"/>
    <w:rsid w:val="00B80FD0"/>
    <w:rsid w:val="00B82266"/>
    <w:rsid w:val="00B862A3"/>
    <w:rsid w:val="00B90612"/>
    <w:rsid w:val="00B91BBF"/>
    <w:rsid w:val="00B92A2B"/>
    <w:rsid w:val="00B946E2"/>
    <w:rsid w:val="00B95E08"/>
    <w:rsid w:val="00BA2DFD"/>
    <w:rsid w:val="00BA4624"/>
    <w:rsid w:val="00BA6301"/>
    <w:rsid w:val="00BB48B0"/>
    <w:rsid w:val="00BB760A"/>
    <w:rsid w:val="00BB7644"/>
    <w:rsid w:val="00BB7828"/>
    <w:rsid w:val="00BB7C03"/>
    <w:rsid w:val="00BC3A6B"/>
    <w:rsid w:val="00BC6BE4"/>
    <w:rsid w:val="00BC70A8"/>
    <w:rsid w:val="00BC7CDF"/>
    <w:rsid w:val="00BD02C9"/>
    <w:rsid w:val="00BD08D5"/>
    <w:rsid w:val="00BD1FA6"/>
    <w:rsid w:val="00BD2275"/>
    <w:rsid w:val="00BD34CE"/>
    <w:rsid w:val="00BD3B27"/>
    <w:rsid w:val="00BD4C11"/>
    <w:rsid w:val="00BD5E16"/>
    <w:rsid w:val="00BE2EC5"/>
    <w:rsid w:val="00BE5894"/>
    <w:rsid w:val="00BE6F97"/>
    <w:rsid w:val="00BF4976"/>
    <w:rsid w:val="00BF4E0F"/>
    <w:rsid w:val="00BF69D6"/>
    <w:rsid w:val="00C00E85"/>
    <w:rsid w:val="00C043BA"/>
    <w:rsid w:val="00C0450C"/>
    <w:rsid w:val="00C055A1"/>
    <w:rsid w:val="00C067B8"/>
    <w:rsid w:val="00C06AB9"/>
    <w:rsid w:val="00C06DF4"/>
    <w:rsid w:val="00C11A87"/>
    <w:rsid w:val="00C13877"/>
    <w:rsid w:val="00C13AEE"/>
    <w:rsid w:val="00C14A8C"/>
    <w:rsid w:val="00C17C55"/>
    <w:rsid w:val="00C17E6D"/>
    <w:rsid w:val="00C200A5"/>
    <w:rsid w:val="00C20560"/>
    <w:rsid w:val="00C235FD"/>
    <w:rsid w:val="00C23C87"/>
    <w:rsid w:val="00C2531F"/>
    <w:rsid w:val="00C25D55"/>
    <w:rsid w:val="00C26081"/>
    <w:rsid w:val="00C30949"/>
    <w:rsid w:val="00C33333"/>
    <w:rsid w:val="00C34E19"/>
    <w:rsid w:val="00C41717"/>
    <w:rsid w:val="00C417BC"/>
    <w:rsid w:val="00C46B78"/>
    <w:rsid w:val="00C50AB1"/>
    <w:rsid w:val="00C5127D"/>
    <w:rsid w:val="00C5595E"/>
    <w:rsid w:val="00C60190"/>
    <w:rsid w:val="00C608FC"/>
    <w:rsid w:val="00C61554"/>
    <w:rsid w:val="00C632E8"/>
    <w:rsid w:val="00C6465F"/>
    <w:rsid w:val="00C651EF"/>
    <w:rsid w:val="00C720DE"/>
    <w:rsid w:val="00C72831"/>
    <w:rsid w:val="00C76472"/>
    <w:rsid w:val="00C76B59"/>
    <w:rsid w:val="00C76D6E"/>
    <w:rsid w:val="00C771BB"/>
    <w:rsid w:val="00C77D3F"/>
    <w:rsid w:val="00C82055"/>
    <w:rsid w:val="00C83F97"/>
    <w:rsid w:val="00C83FA8"/>
    <w:rsid w:val="00C86448"/>
    <w:rsid w:val="00C90FB1"/>
    <w:rsid w:val="00C9210B"/>
    <w:rsid w:val="00C92A1D"/>
    <w:rsid w:val="00C938D0"/>
    <w:rsid w:val="00C94DD9"/>
    <w:rsid w:val="00C94F84"/>
    <w:rsid w:val="00C97750"/>
    <w:rsid w:val="00C97B8F"/>
    <w:rsid w:val="00C97EBB"/>
    <w:rsid w:val="00CA0734"/>
    <w:rsid w:val="00CA0ED3"/>
    <w:rsid w:val="00CA5F7F"/>
    <w:rsid w:val="00CA61AF"/>
    <w:rsid w:val="00CB1DD7"/>
    <w:rsid w:val="00CB1E2D"/>
    <w:rsid w:val="00CB2E05"/>
    <w:rsid w:val="00CB4DA2"/>
    <w:rsid w:val="00CB6A8C"/>
    <w:rsid w:val="00CC4794"/>
    <w:rsid w:val="00CC7799"/>
    <w:rsid w:val="00CD0925"/>
    <w:rsid w:val="00CD2033"/>
    <w:rsid w:val="00CE0423"/>
    <w:rsid w:val="00CE2ADF"/>
    <w:rsid w:val="00CE74DD"/>
    <w:rsid w:val="00CF03F1"/>
    <w:rsid w:val="00CF04A1"/>
    <w:rsid w:val="00CF066B"/>
    <w:rsid w:val="00CF4ACD"/>
    <w:rsid w:val="00CF59A0"/>
    <w:rsid w:val="00CF6A99"/>
    <w:rsid w:val="00D01900"/>
    <w:rsid w:val="00D0277E"/>
    <w:rsid w:val="00D03FF5"/>
    <w:rsid w:val="00D05EC3"/>
    <w:rsid w:val="00D06271"/>
    <w:rsid w:val="00D06CB8"/>
    <w:rsid w:val="00D10EBC"/>
    <w:rsid w:val="00D14049"/>
    <w:rsid w:val="00D16F6C"/>
    <w:rsid w:val="00D17776"/>
    <w:rsid w:val="00D234BC"/>
    <w:rsid w:val="00D235BE"/>
    <w:rsid w:val="00D23901"/>
    <w:rsid w:val="00D24EE2"/>
    <w:rsid w:val="00D25712"/>
    <w:rsid w:val="00D261F4"/>
    <w:rsid w:val="00D2746E"/>
    <w:rsid w:val="00D3123B"/>
    <w:rsid w:val="00D31406"/>
    <w:rsid w:val="00D33E8F"/>
    <w:rsid w:val="00D347E2"/>
    <w:rsid w:val="00D3748B"/>
    <w:rsid w:val="00D416A3"/>
    <w:rsid w:val="00D43EC9"/>
    <w:rsid w:val="00D45AE2"/>
    <w:rsid w:val="00D5180C"/>
    <w:rsid w:val="00D57353"/>
    <w:rsid w:val="00D61402"/>
    <w:rsid w:val="00D618FB"/>
    <w:rsid w:val="00D61F14"/>
    <w:rsid w:val="00D625B9"/>
    <w:rsid w:val="00D67442"/>
    <w:rsid w:val="00D717AE"/>
    <w:rsid w:val="00D750BC"/>
    <w:rsid w:val="00D75516"/>
    <w:rsid w:val="00D7663D"/>
    <w:rsid w:val="00D76B72"/>
    <w:rsid w:val="00D802FF"/>
    <w:rsid w:val="00D80533"/>
    <w:rsid w:val="00D85C1D"/>
    <w:rsid w:val="00D93008"/>
    <w:rsid w:val="00D93F99"/>
    <w:rsid w:val="00DA0F35"/>
    <w:rsid w:val="00DA3A69"/>
    <w:rsid w:val="00DA77BC"/>
    <w:rsid w:val="00DA7E90"/>
    <w:rsid w:val="00DB0D2E"/>
    <w:rsid w:val="00DB424C"/>
    <w:rsid w:val="00DB5B3C"/>
    <w:rsid w:val="00DB7347"/>
    <w:rsid w:val="00DB7811"/>
    <w:rsid w:val="00DC1225"/>
    <w:rsid w:val="00DC1927"/>
    <w:rsid w:val="00DC2E40"/>
    <w:rsid w:val="00DC679A"/>
    <w:rsid w:val="00DC6DEE"/>
    <w:rsid w:val="00DC7F37"/>
    <w:rsid w:val="00DD2C25"/>
    <w:rsid w:val="00DD4E0C"/>
    <w:rsid w:val="00DD583A"/>
    <w:rsid w:val="00DD65F6"/>
    <w:rsid w:val="00DD7845"/>
    <w:rsid w:val="00DE324B"/>
    <w:rsid w:val="00DE5295"/>
    <w:rsid w:val="00DF0046"/>
    <w:rsid w:val="00DF2B6F"/>
    <w:rsid w:val="00DF725B"/>
    <w:rsid w:val="00E0137E"/>
    <w:rsid w:val="00E0237A"/>
    <w:rsid w:val="00E0307A"/>
    <w:rsid w:val="00E03785"/>
    <w:rsid w:val="00E03B76"/>
    <w:rsid w:val="00E041D2"/>
    <w:rsid w:val="00E0689F"/>
    <w:rsid w:val="00E069C0"/>
    <w:rsid w:val="00E10689"/>
    <w:rsid w:val="00E1120E"/>
    <w:rsid w:val="00E13282"/>
    <w:rsid w:val="00E1627B"/>
    <w:rsid w:val="00E172A3"/>
    <w:rsid w:val="00E17B05"/>
    <w:rsid w:val="00E245C1"/>
    <w:rsid w:val="00E2670D"/>
    <w:rsid w:val="00E27283"/>
    <w:rsid w:val="00E274EB"/>
    <w:rsid w:val="00E31AC9"/>
    <w:rsid w:val="00E33167"/>
    <w:rsid w:val="00E335BA"/>
    <w:rsid w:val="00E376BD"/>
    <w:rsid w:val="00E3780A"/>
    <w:rsid w:val="00E416A8"/>
    <w:rsid w:val="00E41F83"/>
    <w:rsid w:val="00E453C7"/>
    <w:rsid w:val="00E4603F"/>
    <w:rsid w:val="00E519C3"/>
    <w:rsid w:val="00E52731"/>
    <w:rsid w:val="00E53B37"/>
    <w:rsid w:val="00E5441F"/>
    <w:rsid w:val="00E609BF"/>
    <w:rsid w:val="00E70A61"/>
    <w:rsid w:val="00E71BA9"/>
    <w:rsid w:val="00E71C95"/>
    <w:rsid w:val="00E73F05"/>
    <w:rsid w:val="00E75E8E"/>
    <w:rsid w:val="00E760B4"/>
    <w:rsid w:val="00E77C7B"/>
    <w:rsid w:val="00E83148"/>
    <w:rsid w:val="00E84F37"/>
    <w:rsid w:val="00E85E37"/>
    <w:rsid w:val="00E86258"/>
    <w:rsid w:val="00E8786F"/>
    <w:rsid w:val="00E90D5F"/>
    <w:rsid w:val="00E91EB6"/>
    <w:rsid w:val="00E92A03"/>
    <w:rsid w:val="00E9303F"/>
    <w:rsid w:val="00E94800"/>
    <w:rsid w:val="00E948D5"/>
    <w:rsid w:val="00E949C3"/>
    <w:rsid w:val="00E95A6F"/>
    <w:rsid w:val="00E9684E"/>
    <w:rsid w:val="00E971AC"/>
    <w:rsid w:val="00EA2B04"/>
    <w:rsid w:val="00EA5E17"/>
    <w:rsid w:val="00EA74D3"/>
    <w:rsid w:val="00EB0CEA"/>
    <w:rsid w:val="00EB3051"/>
    <w:rsid w:val="00EB401B"/>
    <w:rsid w:val="00EB4E75"/>
    <w:rsid w:val="00EB73B7"/>
    <w:rsid w:val="00EC163C"/>
    <w:rsid w:val="00EC1EC1"/>
    <w:rsid w:val="00EC3524"/>
    <w:rsid w:val="00EC582A"/>
    <w:rsid w:val="00EC6334"/>
    <w:rsid w:val="00EC7A5B"/>
    <w:rsid w:val="00ED1477"/>
    <w:rsid w:val="00ED222A"/>
    <w:rsid w:val="00ED6DA6"/>
    <w:rsid w:val="00EE02B2"/>
    <w:rsid w:val="00EE293C"/>
    <w:rsid w:val="00EE3A65"/>
    <w:rsid w:val="00EE5690"/>
    <w:rsid w:val="00EE6B98"/>
    <w:rsid w:val="00EF4D82"/>
    <w:rsid w:val="00EF5589"/>
    <w:rsid w:val="00EF574F"/>
    <w:rsid w:val="00F0352A"/>
    <w:rsid w:val="00F0450D"/>
    <w:rsid w:val="00F045D4"/>
    <w:rsid w:val="00F05DEE"/>
    <w:rsid w:val="00F1156B"/>
    <w:rsid w:val="00F148D9"/>
    <w:rsid w:val="00F1496C"/>
    <w:rsid w:val="00F14A54"/>
    <w:rsid w:val="00F15A9F"/>
    <w:rsid w:val="00F16254"/>
    <w:rsid w:val="00F169DA"/>
    <w:rsid w:val="00F17CE5"/>
    <w:rsid w:val="00F20955"/>
    <w:rsid w:val="00F210BD"/>
    <w:rsid w:val="00F213F8"/>
    <w:rsid w:val="00F22872"/>
    <w:rsid w:val="00F23803"/>
    <w:rsid w:val="00F2652E"/>
    <w:rsid w:val="00F26FC2"/>
    <w:rsid w:val="00F27709"/>
    <w:rsid w:val="00F30740"/>
    <w:rsid w:val="00F35BE1"/>
    <w:rsid w:val="00F4015B"/>
    <w:rsid w:val="00F408F2"/>
    <w:rsid w:val="00F4164B"/>
    <w:rsid w:val="00F5052F"/>
    <w:rsid w:val="00F508E3"/>
    <w:rsid w:val="00F50C64"/>
    <w:rsid w:val="00F53394"/>
    <w:rsid w:val="00F56AB2"/>
    <w:rsid w:val="00F5731C"/>
    <w:rsid w:val="00F6081D"/>
    <w:rsid w:val="00F608BE"/>
    <w:rsid w:val="00F60EAA"/>
    <w:rsid w:val="00F61EFF"/>
    <w:rsid w:val="00F62D80"/>
    <w:rsid w:val="00F62E5F"/>
    <w:rsid w:val="00F64CC0"/>
    <w:rsid w:val="00F660F9"/>
    <w:rsid w:val="00F73D1C"/>
    <w:rsid w:val="00F76283"/>
    <w:rsid w:val="00F7630D"/>
    <w:rsid w:val="00F802AD"/>
    <w:rsid w:val="00F81EC0"/>
    <w:rsid w:val="00F83C99"/>
    <w:rsid w:val="00F85CEE"/>
    <w:rsid w:val="00F8678C"/>
    <w:rsid w:val="00F90F48"/>
    <w:rsid w:val="00F911F0"/>
    <w:rsid w:val="00F95D28"/>
    <w:rsid w:val="00F97185"/>
    <w:rsid w:val="00F97394"/>
    <w:rsid w:val="00F97467"/>
    <w:rsid w:val="00FA00D5"/>
    <w:rsid w:val="00FA1588"/>
    <w:rsid w:val="00FA72A9"/>
    <w:rsid w:val="00FB091C"/>
    <w:rsid w:val="00FB2AD2"/>
    <w:rsid w:val="00FB5CB5"/>
    <w:rsid w:val="00FC2146"/>
    <w:rsid w:val="00FC334C"/>
    <w:rsid w:val="00FC4121"/>
    <w:rsid w:val="00FC5C5C"/>
    <w:rsid w:val="00FC767E"/>
    <w:rsid w:val="00FD14F8"/>
    <w:rsid w:val="00FD2FD0"/>
    <w:rsid w:val="00FD42E3"/>
    <w:rsid w:val="00FD47FE"/>
    <w:rsid w:val="00FD7BA6"/>
    <w:rsid w:val="00FE026C"/>
    <w:rsid w:val="00FE09AE"/>
    <w:rsid w:val="00FE1F4F"/>
    <w:rsid w:val="00FE3C34"/>
    <w:rsid w:val="00FE482B"/>
    <w:rsid w:val="00FE4A69"/>
    <w:rsid w:val="00FE56AF"/>
    <w:rsid w:val="00FE73F4"/>
    <w:rsid w:val="00FE768F"/>
    <w:rsid w:val="00FE781F"/>
    <w:rsid w:val="00FE7AD9"/>
    <w:rsid w:val="00FE7E10"/>
    <w:rsid w:val="00FE7EFA"/>
    <w:rsid w:val="00FF0453"/>
    <w:rsid w:val="00FF1A46"/>
    <w:rsid w:val="00FF49CD"/>
    <w:rsid w:val="00FF5B70"/>
    <w:rsid w:val="00FF647D"/>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EE82"/>
  <w15:chartTrackingRefBased/>
  <w15:docId w15:val="{852DD4F7-98AE-407C-B221-D527B26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B2"/>
  </w:style>
  <w:style w:type="paragraph" w:styleId="Heading1">
    <w:name w:val="heading 1"/>
    <w:basedOn w:val="Normal"/>
    <w:next w:val="Normal"/>
    <w:link w:val="Heading1Char"/>
    <w:uiPriority w:val="9"/>
    <w:qFormat/>
    <w:rsid w:val="00AE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4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06A"/>
    <w:rPr>
      <w:rFonts w:eastAsiaTheme="majorEastAsia" w:cstheme="majorBidi"/>
      <w:color w:val="272727" w:themeColor="text1" w:themeTint="D8"/>
    </w:rPr>
  </w:style>
  <w:style w:type="paragraph" w:styleId="Title">
    <w:name w:val="Title"/>
    <w:basedOn w:val="Normal"/>
    <w:next w:val="Normal"/>
    <w:link w:val="TitleChar"/>
    <w:uiPriority w:val="10"/>
    <w:qFormat/>
    <w:rsid w:val="00AE4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06A"/>
    <w:pPr>
      <w:spacing w:before="160"/>
      <w:jc w:val="center"/>
    </w:pPr>
    <w:rPr>
      <w:i/>
      <w:iCs/>
      <w:color w:val="404040" w:themeColor="text1" w:themeTint="BF"/>
    </w:rPr>
  </w:style>
  <w:style w:type="character" w:customStyle="1" w:styleId="QuoteChar">
    <w:name w:val="Quote Char"/>
    <w:basedOn w:val="DefaultParagraphFont"/>
    <w:link w:val="Quote"/>
    <w:uiPriority w:val="29"/>
    <w:rsid w:val="00AE406A"/>
    <w:rPr>
      <w:i/>
      <w:iCs/>
      <w:color w:val="404040" w:themeColor="text1" w:themeTint="BF"/>
    </w:rPr>
  </w:style>
  <w:style w:type="paragraph" w:styleId="ListParagraph">
    <w:name w:val="List Paragraph"/>
    <w:basedOn w:val="Normal"/>
    <w:uiPriority w:val="34"/>
    <w:qFormat/>
    <w:rsid w:val="00AE406A"/>
    <w:pPr>
      <w:ind w:left="720"/>
      <w:contextualSpacing/>
    </w:pPr>
  </w:style>
  <w:style w:type="character" w:styleId="IntenseEmphasis">
    <w:name w:val="Intense Emphasis"/>
    <w:basedOn w:val="DefaultParagraphFont"/>
    <w:uiPriority w:val="21"/>
    <w:qFormat/>
    <w:rsid w:val="00AE406A"/>
    <w:rPr>
      <w:i/>
      <w:iCs/>
      <w:color w:val="0F4761" w:themeColor="accent1" w:themeShade="BF"/>
    </w:rPr>
  </w:style>
  <w:style w:type="paragraph" w:styleId="IntenseQuote">
    <w:name w:val="Intense Quote"/>
    <w:basedOn w:val="Normal"/>
    <w:next w:val="Normal"/>
    <w:link w:val="IntenseQuoteChar"/>
    <w:uiPriority w:val="30"/>
    <w:qFormat/>
    <w:rsid w:val="00AE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06A"/>
    <w:rPr>
      <w:i/>
      <w:iCs/>
      <w:color w:val="0F4761" w:themeColor="accent1" w:themeShade="BF"/>
    </w:rPr>
  </w:style>
  <w:style w:type="character" w:styleId="IntenseReference">
    <w:name w:val="Intense Reference"/>
    <w:basedOn w:val="DefaultParagraphFont"/>
    <w:uiPriority w:val="32"/>
    <w:qFormat/>
    <w:rsid w:val="00AE406A"/>
    <w:rPr>
      <w:b/>
      <w:bCs/>
      <w:smallCaps/>
      <w:color w:val="0F4761" w:themeColor="accent1" w:themeShade="BF"/>
      <w:spacing w:val="5"/>
    </w:rPr>
  </w:style>
  <w:style w:type="paragraph" w:styleId="Header">
    <w:name w:val="header"/>
    <w:basedOn w:val="Normal"/>
    <w:link w:val="HeaderChar"/>
    <w:uiPriority w:val="99"/>
    <w:unhideWhenUsed/>
    <w:rsid w:val="00AE406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AE406A"/>
    <w:rPr>
      <w:kern w:val="0"/>
      <w14:ligatures w14:val="none"/>
    </w:rPr>
  </w:style>
  <w:style w:type="paragraph" w:styleId="Footer">
    <w:name w:val="footer"/>
    <w:basedOn w:val="Normal"/>
    <w:link w:val="FooterChar"/>
    <w:uiPriority w:val="99"/>
    <w:unhideWhenUsed/>
    <w:rsid w:val="00AE406A"/>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AE406A"/>
    <w:rPr>
      <w:kern w:val="0"/>
      <w14:ligatures w14:val="none"/>
    </w:rPr>
  </w:style>
  <w:style w:type="character" w:styleId="Hyperlink">
    <w:name w:val="Hyperlink"/>
    <w:basedOn w:val="DefaultParagraphFont"/>
    <w:uiPriority w:val="99"/>
    <w:unhideWhenUsed/>
    <w:rsid w:val="00AE406A"/>
    <w:rPr>
      <w:color w:val="467886" w:themeColor="hyperlink"/>
      <w:u w:val="single"/>
    </w:rPr>
  </w:style>
  <w:style w:type="paragraph" w:customStyle="1" w:styleId="RCVSBody">
    <w:name w:val="RCVS Body"/>
    <w:link w:val="RCVSBodyChar"/>
    <w:rsid w:val="00AE406A"/>
    <w:pPr>
      <w:tabs>
        <w:tab w:val="left" w:pos="284"/>
        <w:tab w:val="left" w:pos="567"/>
      </w:tabs>
      <w:suppressAutoHyphens/>
      <w:spacing w:after="0" w:line="300" w:lineRule="exact"/>
    </w:pPr>
    <w:rPr>
      <w:rFonts w:ascii="CG Omega" w:eastAsia="Times New Roman" w:hAnsi="CG Omega" w:cs="Times New Roman"/>
      <w:kern w:val="0"/>
      <w:szCs w:val="20"/>
      <w14:ligatures w14:val="none"/>
    </w:rPr>
  </w:style>
  <w:style w:type="character" w:customStyle="1" w:styleId="RCVSBodyChar">
    <w:name w:val="RCVS Body Char"/>
    <w:link w:val="RCVSBody"/>
    <w:rsid w:val="00AE406A"/>
    <w:rPr>
      <w:rFonts w:ascii="CG Omega" w:eastAsia="Times New Roman" w:hAnsi="CG Omega" w:cs="Times New Roman"/>
      <w:kern w:val="0"/>
      <w:szCs w:val="20"/>
      <w14:ligatures w14:val="none"/>
    </w:rPr>
  </w:style>
  <w:style w:type="table" w:styleId="TableGrid">
    <w:name w:val="Table Grid"/>
    <w:basedOn w:val="TableNormal"/>
    <w:uiPriority w:val="39"/>
    <w:rsid w:val="00AE40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06A"/>
    <w:rPr>
      <w:color w:val="605E5C"/>
      <w:shd w:val="clear" w:color="auto" w:fill="E1DFDD"/>
    </w:rPr>
  </w:style>
  <w:style w:type="paragraph" w:styleId="Revision">
    <w:name w:val="Revision"/>
    <w:hidden/>
    <w:uiPriority w:val="99"/>
    <w:semiHidden/>
    <w:rsid w:val="00D45AE2"/>
    <w:pPr>
      <w:spacing w:after="0" w:line="240" w:lineRule="auto"/>
    </w:pPr>
  </w:style>
  <w:style w:type="character" w:styleId="CommentReference">
    <w:name w:val="annotation reference"/>
    <w:basedOn w:val="DefaultParagraphFont"/>
    <w:uiPriority w:val="99"/>
    <w:semiHidden/>
    <w:unhideWhenUsed/>
    <w:rsid w:val="000828A2"/>
    <w:rPr>
      <w:sz w:val="16"/>
      <w:szCs w:val="16"/>
    </w:rPr>
  </w:style>
  <w:style w:type="paragraph" w:styleId="CommentText">
    <w:name w:val="annotation text"/>
    <w:basedOn w:val="Normal"/>
    <w:link w:val="CommentTextChar"/>
    <w:uiPriority w:val="99"/>
    <w:unhideWhenUsed/>
    <w:rsid w:val="000828A2"/>
    <w:pPr>
      <w:spacing w:line="240" w:lineRule="auto"/>
    </w:pPr>
    <w:rPr>
      <w:sz w:val="20"/>
      <w:szCs w:val="20"/>
    </w:rPr>
  </w:style>
  <w:style w:type="character" w:customStyle="1" w:styleId="CommentTextChar">
    <w:name w:val="Comment Text Char"/>
    <w:basedOn w:val="DefaultParagraphFont"/>
    <w:link w:val="CommentText"/>
    <w:uiPriority w:val="99"/>
    <w:rsid w:val="000828A2"/>
    <w:rPr>
      <w:sz w:val="20"/>
      <w:szCs w:val="20"/>
    </w:rPr>
  </w:style>
  <w:style w:type="paragraph" w:styleId="CommentSubject">
    <w:name w:val="annotation subject"/>
    <w:basedOn w:val="CommentText"/>
    <w:next w:val="CommentText"/>
    <w:link w:val="CommentSubjectChar"/>
    <w:uiPriority w:val="99"/>
    <w:semiHidden/>
    <w:unhideWhenUsed/>
    <w:rsid w:val="000828A2"/>
    <w:rPr>
      <w:b/>
      <w:bCs/>
    </w:rPr>
  </w:style>
  <w:style w:type="character" w:customStyle="1" w:styleId="CommentSubjectChar">
    <w:name w:val="Comment Subject Char"/>
    <w:basedOn w:val="CommentTextChar"/>
    <w:link w:val="CommentSubject"/>
    <w:uiPriority w:val="99"/>
    <w:semiHidden/>
    <w:rsid w:val="000828A2"/>
    <w:rPr>
      <w:b/>
      <w:bCs/>
      <w:sz w:val="20"/>
      <w:szCs w:val="20"/>
    </w:rPr>
  </w:style>
  <w:style w:type="paragraph" w:styleId="NormalWeb">
    <w:name w:val="Normal (Web)"/>
    <w:basedOn w:val="Normal"/>
    <w:uiPriority w:val="99"/>
    <w:semiHidden/>
    <w:unhideWhenUsed/>
    <w:rsid w:val="00D05EC3"/>
    <w:rPr>
      <w:rFonts w:ascii="Times New Roman" w:hAnsi="Times New Roman" w:cs="Times New Roman"/>
      <w:sz w:val="24"/>
      <w:szCs w:val="24"/>
    </w:rPr>
  </w:style>
  <w:style w:type="character" w:styleId="SubtleReference">
    <w:name w:val="Subtle Reference"/>
    <w:uiPriority w:val="31"/>
    <w:qFormat/>
    <w:rsid w:val="008A2119"/>
    <w:rPr>
      <w:rFonts w:ascii="Arial" w:hAnsi="Arial"/>
      <w:smallCaps/>
      <w:color w:val="C0504D"/>
      <w:u w:val="single"/>
    </w:rPr>
  </w:style>
  <w:style w:type="paragraph" w:styleId="FootnoteText">
    <w:name w:val="footnote text"/>
    <w:basedOn w:val="Normal"/>
    <w:link w:val="FootnoteTextChar"/>
    <w:uiPriority w:val="99"/>
    <w:semiHidden/>
    <w:unhideWhenUsed/>
    <w:rsid w:val="003F49B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F49B6"/>
    <w:rPr>
      <w:kern w:val="0"/>
      <w:sz w:val="20"/>
      <w:szCs w:val="20"/>
      <w14:ligatures w14:val="none"/>
    </w:rPr>
  </w:style>
  <w:style w:type="character" w:styleId="FootnoteReference">
    <w:name w:val="footnote reference"/>
    <w:basedOn w:val="DefaultParagraphFont"/>
    <w:uiPriority w:val="99"/>
    <w:semiHidden/>
    <w:unhideWhenUsed/>
    <w:rsid w:val="003F4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6411">
      <w:bodyDiv w:val="1"/>
      <w:marLeft w:val="0"/>
      <w:marRight w:val="0"/>
      <w:marTop w:val="0"/>
      <w:marBottom w:val="0"/>
      <w:divBdr>
        <w:top w:val="none" w:sz="0" w:space="0" w:color="auto"/>
        <w:left w:val="none" w:sz="0" w:space="0" w:color="auto"/>
        <w:bottom w:val="none" w:sz="0" w:space="0" w:color="auto"/>
        <w:right w:val="none" w:sz="0" w:space="0" w:color="auto"/>
      </w:divBdr>
    </w:div>
    <w:div w:id="493255072">
      <w:bodyDiv w:val="1"/>
      <w:marLeft w:val="0"/>
      <w:marRight w:val="0"/>
      <w:marTop w:val="0"/>
      <w:marBottom w:val="0"/>
      <w:divBdr>
        <w:top w:val="none" w:sz="0" w:space="0" w:color="auto"/>
        <w:left w:val="none" w:sz="0" w:space="0" w:color="auto"/>
        <w:bottom w:val="none" w:sz="0" w:space="0" w:color="auto"/>
        <w:right w:val="none" w:sz="0" w:space="0" w:color="auto"/>
      </w:divBdr>
    </w:div>
    <w:div w:id="706872705">
      <w:bodyDiv w:val="1"/>
      <w:marLeft w:val="0"/>
      <w:marRight w:val="0"/>
      <w:marTop w:val="0"/>
      <w:marBottom w:val="0"/>
      <w:divBdr>
        <w:top w:val="none" w:sz="0" w:space="0" w:color="auto"/>
        <w:left w:val="none" w:sz="0" w:space="0" w:color="auto"/>
        <w:bottom w:val="none" w:sz="0" w:space="0" w:color="auto"/>
        <w:right w:val="none" w:sz="0" w:space="0" w:color="auto"/>
      </w:divBdr>
    </w:div>
    <w:div w:id="707418398">
      <w:bodyDiv w:val="1"/>
      <w:marLeft w:val="0"/>
      <w:marRight w:val="0"/>
      <w:marTop w:val="0"/>
      <w:marBottom w:val="0"/>
      <w:divBdr>
        <w:top w:val="none" w:sz="0" w:space="0" w:color="auto"/>
        <w:left w:val="none" w:sz="0" w:space="0" w:color="auto"/>
        <w:bottom w:val="none" w:sz="0" w:space="0" w:color="auto"/>
        <w:right w:val="none" w:sz="0" w:space="0" w:color="auto"/>
      </w:divBdr>
    </w:div>
    <w:div w:id="871891437">
      <w:bodyDiv w:val="1"/>
      <w:marLeft w:val="0"/>
      <w:marRight w:val="0"/>
      <w:marTop w:val="0"/>
      <w:marBottom w:val="0"/>
      <w:divBdr>
        <w:top w:val="none" w:sz="0" w:space="0" w:color="auto"/>
        <w:left w:val="none" w:sz="0" w:space="0" w:color="auto"/>
        <w:bottom w:val="none" w:sz="0" w:space="0" w:color="auto"/>
        <w:right w:val="none" w:sz="0" w:space="0" w:color="auto"/>
      </w:divBdr>
    </w:div>
    <w:div w:id="1003901203">
      <w:bodyDiv w:val="1"/>
      <w:marLeft w:val="0"/>
      <w:marRight w:val="0"/>
      <w:marTop w:val="0"/>
      <w:marBottom w:val="0"/>
      <w:divBdr>
        <w:top w:val="none" w:sz="0" w:space="0" w:color="auto"/>
        <w:left w:val="none" w:sz="0" w:space="0" w:color="auto"/>
        <w:bottom w:val="none" w:sz="0" w:space="0" w:color="auto"/>
        <w:right w:val="none" w:sz="0" w:space="0" w:color="auto"/>
      </w:divBdr>
    </w:div>
    <w:div w:id="1024667794">
      <w:bodyDiv w:val="1"/>
      <w:marLeft w:val="0"/>
      <w:marRight w:val="0"/>
      <w:marTop w:val="0"/>
      <w:marBottom w:val="0"/>
      <w:divBdr>
        <w:top w:val="none" w:sz="0" w:space="0" w:color="auto"/>
        <w:left w:val="none" w:sz="0" w:space="0" w:color="auto"/>
        <w:bottom w:val="none" w:sz="0" w:space="0" w:color="auto"/>
        <w:right w:val="none" w:sz="0" w:space="0" w:color="auto"/>
      </w:divBdr>
    </w:div>
    <w:div w:id="1193764989">
      <w:bodyDiv w:val="1"/>
      <w:marLeft w:val="0"/>
      <w:marRight w:val="0"/>
      <w:marTop w:val="0"/>
      <w:marBottom w:val="0"/>
      <w:divBdr>
        <w:top w:val="none" w:sz="0" w:space="0" w:color="auto"/>
        <w:left w:val="none" w:sz="0" w:space="0" w:color="auto"/>
        <w:bottom w:val="none" w:sz="0" w:space="0" w:color="auto"/>
        <w:right w:val="none" w:sz="0" w:space="0" w:color="auto"/>
      </w:divBdr>
    </w:div>
    <w:div w:id="1254316651">
      <w:bodyDiv w:val="1"/>
      <w:marLeft w:val="0"/>
      <w:marRight w:val="0"/>
      <w:marTop w:val="0"/>
      <w:marBottom w:val="0"/>
      <w:divBdr>
        <w:top w:val="none" w:sz="0" w:space="0" w:color="auto"/>
        <w:left w:val="none" w:sz="0" w:space="0" w:color="auto"/>
        <w:bottom w:val="none" w:sz="0" w:space="0" w:color="auto"/>
        <w:right w:val="none" w:sz="0" w:space="0" w:color="auto"/>
      </w:divBdr>
    </w:div>
    <w:div w:id="1316380011">
      <w:bodyDiv w:val="1"/>
      <w:marLeft w:val="0"/>
      <w:marRight w:val="0"/>
      <w:marTop w:val="0"/>
      <w:marBottom w:val="0"/>
      <w:divBdr>
        <w:top w:val="none" w:sz="0" w:space="0" w:color="auto"/>
        <w:left w:val="none" w:sz="0" w:space="0" w:color="auto"/>
        <w:bottom w:val="none" w:sz="0" w:space="0" w:color="auto"/>
        <w:right w:val="none" w:sz="0" w:space="0" w:color="auto"/>
      </w:divBdr>
    </w:div>
    <w:div w:id="1317415687">
      <w:bodyDiv w:val="1"/>
      <w:marLeft w:val="0"/>
      <w:marRight w:val="0"/>
      <w:marTop w:val="0"/>
      <w:marBottom w:val="0"/>
      <w:divBdr>
        <w:top w:val="none" w:sz="0" w:space="0" w:color="auto"/>
        <w:left w:val="none" w:sz="0" w:space="0" w:color="auto"/>
        <w:bottom w:val="none" w:sz="0" w:space="0" w:color="auto"/>
        <w:right w:val="none" w:sz="0" w:space="0" w:color="auto"/>
      </w:divBdr>
    </w:div>
    <w:div w:id="1431126808">
      <w:bodyDiv w:val="1"/>
      <w:marLeft w:val="0"/>
      <w:marRight w:val="0"/>
      <w:marTop w:val="0"/>
      <w:marBottom w:val="0"/>
      <w:divBdr>
        <w:top w:val="none" w:sz="0" w:space="0" w:color="auto"/>
        <w:left w:val="none" w:sz="0" w:space="0" w:color="auto"/>
        <w:bottom w:val="none" w:sz="0" w:space="0" w:color="auto"/>
        <w:right w:val="none" w:sz="0" w:space="0" w:color="auto"/>
      </w:divBdr>
    </w:div>
    <w:div w:id="1443106615">
      <w:bodyDiv w:val="1"/>
      <w:marLeft w:val="0"/>
      <w:marRight w:val="0"/>
      <w:marTop w:val="0"/>
      <w:marBottom w:val="0"/>
      <w:divBdr>
        <w:top w:val="none" w:sz="0" w:space="0" w:color="auto"/>
        <w:left w:val="none" w:sz="0" w:space="0" w:color="auto"/>
        <w:bottom w:val="none" w:sz="0" w:space="0" w:color="auto"/>
        <w:right w:val="none" w:sz="0" w:space="0" w:color="auto"/>
      </w:divBdr>
    </w:div>
    <w:div w:id="1565094419">
      <w:bodyDiv w:val="1"/>
      <w:marLeft w:val="0"/>
      <w:marRight w:val="0"/>
      <w:marTop w:val="0"/>
      <w:marBottom w:val="0"/>
      <w:divBdr>
        <w:top w:val="none" w:sz="0" w:space="0" w:color="auto"/>
        <w:left w:val="none" w:sz="0" w:space="0" w:color="auto"/>
        <w:bottom w:val="none" w:sz="0" w:space="0" w:color="auto"/>
        <w:right w:val="none" w:sz="0" w:space="0" w:color="auto"/>
      </w:divBdr>
    </w:div>
    <w:div w:id="1918242502">
      <w:bodyDiv w:val="1"/>
      <w:marLeft w:val="0"/>
      <w:marRight w:val="0"/>
      <w:marTop w:val="0"/>
      <w:marBottom w:val="0"/>
      <w:divBdr>
        <w:top w:val="none" w:sz="0" w:space="0" w:color="auto"/>
        <w:left w:val="none" w:sz="0" w:space="0" w:color="auto"/>
        <w:bottom w:val="none" w:sz="0" w:space="0" w:color="auto"/>
        <w:right w:val="none" w:sz="0" w:space="0" w:color="auto"/>
      </w:divBdr>
    </w:div>
    <w:div w:id="21377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muels@rcv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DF2D-9F53-4692-A862-1A0E5610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Price</dc:creator>
  <cp:keywords/>
  <dc:description/>
  <cp:lastModifiedBy>Annelise Samuels</cp:lastModifiedBy>
  <cp:revision>5</cp:revision>
  <dcterms:created xsi:type="dcterms:W3CDTF">2026-03-24T12:17:00Z</dcterms:created>
  <dcterms:modified xsi:type="dcterms:W3CDTF">2026-03-26T16:48:00Z</dcterms:modified>
</cp:coreProperties>
</file>