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1C" w:rsidRDefault="00BD321C" w:rsidP="007B059F">
      <w:pPr>
        <w:keepNext/>
        <w:spacing w:before="240" w:after="120"/>
        <w:outlineLvl w:val="0"/>
        <w:rPr>
          <w:rFonts w:eastAsia="Times New Roman"/>
          <w:b/>
          <w:color w:val="007DB1"/>
          <w:kern w:val="28"/>
          <w:sz w:val="24"/>
          <w:szCs w:val="24"/>
        </w:rPr>
      </w:pPr>
    </w:p>
    <w:p w:rsidR="007B059F" w:rsidRPr="00321DF3" w:rsidRDefault="00BD321C" w:rsidP="007B059F">
      <w:pPr>
        <w:keepNext/>
        <w:spacing w:before="240" w:after="120"/>
        <w:outlineLvl w:val="0"/>
        <w:rPr>
          <w:rFonts w:eastAsia="Times New Roman"/>
          <w:b/>
          <w:color w:val="007DB1"/>
          <w:kern w:val="28"/>
          <w:sz w:val="24"/>
          <w:szCs w:val="24"/>
        </w:rPr>
      </w:pPr>
      <w:r>
        <w:rPr>
          <w:noProof/>
          <w:lang w:eastAsia="en-GB"/>
        </w:rPr>
        <w:drawing>
          <wp:anchor distT="0" distB="0" distL="114300" distR="114300" simplePos="0" relativeHeight="251676672" behindDoc="0" locked="0" layoutInCell="1" allowOverlap="1" wp14:anchorId="46278D9F" wp14:editId="7670E89F">
            <wp:simplePos x="0" y="0"/>
            <wp:positionH relativeFrom="page">
              <wp:align>left</wp:align>
            </wp:positionH>
            <wp:positionV relativeFrom="page">
              <wp:posOffset>19050</wp:posOffset>
            </wp:positionV>
            <wp:extent cx="2943225" cy="1190625"/>
            <wp:effectExtent l="0" t="0" r="9525" b="9525"/>
            <wp:wrapSquare wrapText="bothSides"/>
            <wp:docPr id="4" name="Picture 4" descr="RCVS_RGB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CVS_RGB_letterhead2"/>
                    <pic:cNvPicPr>
                      <a:picLocks noChangeAspect="1" noChangeArrowheads="1"/>
                    </pic:cNvPicPr>
                  </pic:nvPicPr>
                  <pic:blipFill>
                    <a:blip r:embed="rId7" cstate="print"/>
                    <a:srcRect/>
                    <a:stretch>
                      <a:fillRect/>
                    </a:stretch>
                  </pic:blipFill>
                  <pic:spPr bwMode="auto">
                    <a:xfrm>
                      <a:off x="0" y="0"/>
                      <a:ext cx="2943225" cy="1190625"/>
                    </a:xfrm>
                    <a:prstGeom prst="rect">
                      <a:avLst/>
                    </a:prstGeom>
                    <a:noFill/>
                  </pic:spPr>
                </pic:pic>
              </a:graphicData>
            </a:graphic>
          </wp:anchor>
        </w:drawing>
      </w:r>
      <w:r w:rsidR="007B059F" w:rsidRPr="00321DF3">
        <w:rPr>
          <w:rFonts w:eastAsia="Times New Roman"/>
          <w:b/>
          <w:color w:val="007DB1"/>
          <w:kern w:val="28"/>
          <w:sz w:val="24"/>
          <w:szCs w:val="24"/>
        </w:rPr>
        <w:t>The Postgraduate Certificate in Advanced Veterinary Practice</w:t>
      </w:r>
    </w:p>
    <w:p w:rsidR="007B059F" w:rsidRPr="00321DF3" w:rsidRDefault="007B059F" w:rsidP="007B059F">
      <w:pPr>
        <w:keepNext/>
        <w:spacing w:before="240" w:after="120"/>
        <w:outlineLvl w:val="2"/>
        <w:rPr>
          <w:rFonts w:eastAsia="Times New Roman"/>
          <w:b/>
          <w:color w:val="007DB1"/>
          <w:sz w:val="24"/>
          <w:szCs w:val="24"/>
        </w:rPr>
      </w:pPr>
      <w:r w:rsidRPr="00321DF3">
        <w:rPr>
          <w:rFonts w:eastAsia="Times New Roman"/>
          <w:b/>
          <w:color w:val="007DB1"/>
          <w:sz w:val="24"/>
          <w:szCs w:val="24"/>
        </w:rPr>
        <w:t>Rules for the administration of the modular system</w:t>
      </w:r>
    </w:p>
    <w:p w:rsidR="007B059F" w:rsidRPr="00321DF3" w:rsidRDefault="007B059F" w:rsidP="007B059F">
      <w:pPr>
        <w:tabs>
          <w:tab w:val="left" w:pos="0"/>
        </w:tabs>
        <w:suppressAutoHyphens/>
        <w:rPr>
          <w:rFonts w:eastAsia="Times New Roman"/>
          <w:b/>
          <w:bCs/>
          <w:szCs w:val="20"/>
        </w:rPr>
      </w:pPr>
    </w:p>
    <w:p w:rsidR="007B059F" w:rsidRPr="00321DF3" w:rsidRDefault="007B059F" w:rsidP="007B059F">
      <w:pPr>
        <w:pBdr>
          <w:top w:val="single" w:sz="4" w:space="1" w:color="auto"/>
          <w:left w:val="single" w:sz="4" w:space="4" w:color="auto"/>
          <w:bottom w:val="single" w:sz="4" w:space="1" w:color="auto"/>
          <w:right w:val="single" w:sz="4" w:space="4" w:color="auto"/>
        </w:pBdr>
        <w:tabs>
          <w:tab w:val="left" w:pos="284"/>
        </w:tabs>
        <w:suppressAutoHyphens/>
        <w:spacing w:before="60" w:after="60"/>
        <w:ind w:left="284" w:hanging="284"/>
        <w:rPr>
          <w:rFonts w:eastAsia="Times New Roman"/>
          <w:b/>
          <w:bCs/>
          <w:szCs w:val="20"/>
        </w:rPr>
      </w:pPr>
      <w:r w:rsidRPr="00321DF3">
        <w:rPr>
          <w:rFonts w:eastAsia="Times New Roman"/>
          <w:b/>
          <w:bCs/>
          <w:szCs w:val="20"/>
        </w:rPr>
        <w:t xml:space="preserve">Background  </w:t>
      </w:r>
    </w:p>
    <w:p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r w:rsidRPr="00321DF3">
        <w:rPr>
          <w:rFonts w:eastAsia="Times New Roman"/>
          <w:bCs/>
          <w:szCs w:val="20"/>
        </w:rPr>
        <w:t>This document sets out the detailed rules for the administration of the modular Certificate in Advanced Veterinary Practice.  It supplements the bye-laws</w:t>
      </w:r>
      <w:r>
        <w:rPr>
          <w:rFonts w:eastAsia="Times New Roman"/>
          <w:bCs/>
          <w:szCs w:val="20"/>
        </w:rPr>
        <w:t xml:space="preserve">, now “Certificate in Advanced Practice Rules” agreed by RCVS Council. </w:t>
      </w:r>
    </w:p>
    <w:p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p>
    <w:p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r w:rsidRPr="00321DF3">
        <w:rPr>
          <w:rFonts w:eastAsia="Times New Roman"/>
          <w:bCs/>
          <w:szCs w:val="20"/>
        </w:rPr>
        <w:t xml:space="preserve">It has been written for the guidance of universities and other organisations and individuals who are planning their involvement with the scheme.  The rules were first developed by RCVS’s Professional Development Sub-Committee and endorsed in February 2006 by RCVS’s Specialisation and Further Education Committee.   Bye-laws, based on these rules, were agreed by Council on 1 June 2006. </w:t>
      </w:r>
    </w:p>
    <w:p w:rsidR="007B059F" w:rsidRPr="00321DF3" w:rsidRDefault="007B059F" w:rsidP="007B059F">
      <w:pPr>
        <w:pBdr>
          <w:top w:val="single" w:sz="4" w:space="1" w:color="auto"/>
          <w:left w:val="single" w:sz="4" w:space="4" w:color="auto"/>
          <w:bottom w:val="single" w:sz="4" w:space="1" w:color="auto"/>
          <w:right w:val="single" w:sz="4" w:space="4" w:color="auto"/>
        </w:pBdr>
        <w:tabs>
          <w:tab w:val="left" w:pos="0"/>
        </w:tabs>
        <w:suppressAutoHyphens/>
        <w:jc w:val="both"/>
        <w:rPr>
          <w:rFonts w:eastAsia="Times New Roman"/>
          <w:bCs/>
          <w:szCs w:val="20"/>
        </w:rPr>
      </w:pPr>
    </w:p>
    <w:p w:rsidR="007B059F" w:rsidRPr="00321DF3" w:rsidRDefault="007B059F" w:rsidP="007B059F">
      <w:pPr>
        <w:tabs>
          <w:tab w:val="left" w:pos="284"/>
        </w:tabs>
        <w:suppressAutoHyphens/>
        <w:ind w:left="284" w:hanging="284"/>
        <w:rPr>
          <w:rFonts w:eastAsia="Times New Roman"/>
          <w:b/>
          <w:bCs/>
          <w:szCs w:val="20"/>
        </w:rPr>
      </w:pPr>
    </w:p>
    <w:p w:rsidR="007B059F" w:rsidRPr="00321DF3" w:rsidRDefault="007B059F" w:rsidP="007B059F">
      <w:pPr>
        <w:keepNext/>
        <w:spacing w:before="240" w:after="60"/>
        <w:outlineLvl w:val="1"/>
        <w:rPr>
          <w:rFonts w:eastAsia="Times New Roman"/>
          <w:b/>
          <w:color w:val="007DB1"/>
          <w:sz w:val="24"/>
          <w:szCs w:val="21"/>
        </w:rPr>
      </w:pPr>
      <w:r w:rsidRPr="00321DF3">
        <w:rPr>
          <w:rFonts w:eastAsia="Times New Roman"/>
          <w:b/>
          <w:color w:val="007DB1"/>
          <w:sz w:val="24"/>
          <w:szCs w:val="21"/>
        </w:rPr>
        <w:t>The aim and level of the qualification</w:t>
      </w:r>
    </w:p>
    <w:p w:rsidR="007B059F" w:rsidRPr="00321DF3" w:rsidRDefault="007B059F" w:rsidP="007B059F">
      <w:pPr>
        <w:tabs>
          <w:tab w:val="left" w:pos="284"/>
          <w:tab w:val="left" w:pos="567"/>
        </w:tabs>
        <w:suppressAutoHyphens/>
        <w:spacing w:before="60" w:after="60"/>
        <w:rPr>
          <w:rFonts w:eastAsia="Times New Roman"/>
          <w:b/>
          <w:bCs/>
          <w:szCs w:val="20"/>
        </w:rPr>
      </w:pPr>
      <w:r w:rsidRPr="00321DF3">
        <w:rPr>
          <w:rFonts w:eastAsia="Times New Roman"/>
          <w:b/>
          <w:bCs/>
          <w:szCs w:val="20"/>
        </w:rPr>
        <w:t>Aim</w:t>
      </w:r>
    </w:p>
    <w:p w:rsidR="007B059F" w:rsidRPr="00321DF3" w:rsidRDefault="007B059F" w:rsidP="007B059F">
      <w:pPr>
        <w:numPr>
          <w:ilvl w:val="0"/>
          <w:numId w:val="2"/>
        </w:numPr>
        <w:tabs>
          <w:tab w:val="clear" w:pos="360"/>
          <w:tab w:val="left" w:pos="567"/>
        </w:tabs>
        <w:suppressAutoHyphens/>
        <w:spacing w:after="0"/>
        <w:ind w:left="567" w:hanging="567"/>
        <w:contextualSpacing w:val="0"/>
        <w:rPr>
          <w:rFonts w:eastAsia="Times New Roman"/>
          <w:szCs w:val="20"/>
        </w:rPr>
      </w:pPr>
      <w:r w:rsidRPr="00321DF3">
        <w:rPr>
          <w:rFonts w:eastAsia="Times New Roman"/>
          <w:szCs w:val="20"/>
        </w:rPr>
        <w:t>The aim of the qualification is to provide a modular route to a recognised level of attainment for practising veterinary surgeons, so that they may perform as competent independent practitioners, delivering a consistently high standard of practice to their clients.</w:t>
      </w:r>
    </w:p>
    <w:p w:rsidR="007B059F" w:rsidRPr="00321DF3" w:rsidRDefault="007B059F" w:rsidP="007B059F">
      <w:pPr>
        <w:tabs>
          <w:tab w:val="left" w:pos="567"/>
        </w:tabs>
        <w:suppressAutoHyphens/>
        <w:rPr>
          <w:rFonts w:eastAsia="Times New Roman"/>
          <w:szCs w:val="20"/>
        </w:rPr>
      </w:pPr>
    </w:p>
    <w:p w:rsidR="007B059F" w:rsidRPr="00321DF3" w:rsidRDefault="007B059F" w:rsidP="007B059F">
      <w:pPr>
        <w:numPr>
          <w:ilvl w:val="0"/>
          <w:numId w:val="2"/>
        </w:numPr>
        <w:tabs>
          <w:tab w:val="clear" w:pos="360"/>
          <w:tab w:val="left" w:pos="567"/>
        </w:tabs>
        <w:suppressAutoHyphens/>
        <w:spacing w:after="0"/>
        <w:ind w:left="567" w:hanging="567"/>
        <w:contextualSpacing w:val="0"/>
        <w:rPr>
          <w:rFonts w:eastAsia="Times New Roman"/>
          <w:szCs w:val="20"/>
        </w:rPr>
      </w:pPr>
      <w:r w:rsidRPr="00321DF3">
        <w:rPr>
          <w:rFonts w:eastAsia="Times New Roman"/>
          <w:szCs w:val="20"/>
        </w:rPr>
        <w:t xml:space="preserve">The framework also aims to provide a structure for continuing professional development and lifelong learning. </w:t>
      </w:r>
    </w:p>
    <w:p w:rsidR="007B059F" w:rsidRPr="00321DF3" w:rsidRDefault="007B059F" w:rsidP="007B059F">
      <w:pPr>
        <w:tabs>
          <w:tab w:val="left" w:pos="567"/>
        </w:tabs>
        <w:suppressAutoHyphens/>
        <w:rPr>
          <w:rFonts w:eastAsia="Times New Roman"/>
          <w:szCs w:val="20"/>
        </w:rPr>
      </w:pPr>
    </w:p>
    <w:p w:rsidR="007B059F" w:rsidRPr="00321DF3" w:rsidRDefault="007B059F" w:rsidP="007B059F">
      <w:pPr>
        <w:keepNext/>
        <w:keepLines/>
        <w:suppressAutoHyphens/>
        <w:spacing w:before="60" w:after="60"/>
        <w:outlineLvl w:val="2"/>
        <w:rPr>
          <w:rFonts w:eastAsia="Times New Roman"/>
          <w:b/>
          <w:szCs w:val="20"/>
        </w:rPr>
      </w:pPr>
      <w:r w:rsidRPr="00321DF3">
        <w:rPr>
          <w:rFonts w:eastAsia="Times New Roman"/>
          <w:b/>
          <w:szCs w:val="20"/>
        </w:rPr>
        <w:t>Level</w:t>
      </w:r>
    </w:p>
    <w:p w:rsidR="007B059F" w:rsidRPr="00321DF3" w:rsidRDefault="007B059F" w:rsidP="007B059F">
      <w:pPr>
        <w:numPr>
          <w:ilvl w:val="0"/>
          <w:numId w:val="2"/>
        </w:numPr>
        <w:tabs>
          <w:tab w:val="clear" w:pos="360"/>
          <w:tab w:val="left" w:pos="567"/>
        </w:tabs>
        <w:suppressAutoHyphens/>
        <w:spacing w:after="0"/>
        <w:ind w:left="567" w:hanging="567"/>
        <w:contextualSpacing w:val="0"/>
        <w:rPr>
          <w:rFonts w:eastAsia="Times New Roman"/>
          <w:szCs w:val="20"/>
        </w:rPr>
      </w:pPr>
      <w:r w:rsidRPr="00321DF3">
        <w:rPr>
          <w:rFonts w:eastAsia="Times New Roman"/>
          <w:szCs w:val="20"/>
        </w:rPr>
        <w:t xml:space="preserve">The qualification is set at the Quality Assurance Agency’s (QAA) level 7 in the Framework for higher education qualifications.  The following level descriptor is adapted from the QAA definition of qualifications at this level, and should be used as an indicator of the level required by all modules in the qualification. </w:t>
      </w:r>
    </w:p>
    <w:p w:rsidR="007B059F" w:rsidRPr="00321DF3" w:rsidRDefault="007B059F" w:rsidP="007B059F">
      <w:pPr>
        <w:tabs>
          <w:tab w:val="left" w:pos="284"/>
          <w:tab w:val="left" w:pos="567"/>
        </w:tabs>
        <w:suppressAutoHyphens/>
        <w:jc w:val="both"/>
        <w:rPr>
          <w:rFonts w:eastAsia="Times New Roman"/>
          <w:szCs w:val="20"/>
        </w:rPr>
      </w:pPr>
    </w:p>
    <w:p w:rsidR="007B059F" w:rsidRPr="00321DF3" w:rsidRDefault="007B059F" w:rsidP="007B059F">
      <w:pPr>
        <w:keepNext/>
        <w:keepLines/>
        <w:pBdr>
          <w:top w:val="single" w:sz="4" w:space="1" w:color="auto"/>
          <w:left w:val="single" w:sz="4" w:space="4" w:color="auto"/>
          <w:bottom w:val="single" w:sz="4" w:space="5" w:color="auto"/>
          <w:right w:val="single" w:sz="4" w:space="4" w:color="auto"/>
        </w:pBdr>
        <w:tabs>
          <w:tab w:val="num" w:pos="851"/>
        </w:tabs>
        <w:suppressAutoHyphens/>
        <w:spacing w:before="60" w:after="60"/>
        <w:ind w:left="567"/>
        <w:jc w:val="both"/>
        <w:outlineLvl w:val="4"/>
        <w:rPr>
          <w:rFonts w:eastAsia="Times New Roman"/>
          <w:szCs w:val="20"/>
        </w:rPr>
      </w:pPr>
      <w:r w:rsidRPr="00321DF3">
        <w:rPr>
          <w:rFonts w:eastAsia="Times New Roman"/>
          <w:b/>
          <w:szCs w:val="20"/>
        </w:rPr>
        <w:t>Candidates will need to demonstrate</w:t>
      </w:r>
      <w:r w:rsidRPr="00321DF3">
        <w:rPr>
          <w:rFonts w:eastAsia="Times New Roman"/>
          <w:szCs w:val="20"/>
        </w:rPr>
        <w:t>:</w:t>
      </w:r>
    </w:p>
    <w:p w:rsidR="007B059F" w:rsidRPr="00321DF3" w:rsidRDefault="007B059F" w:rsidP="007B059F">
      <w:pPr>
        <w:keepNext/>
        <w:keepLines/>
        <w:numPr>
          <w:ilvl w:val="0"/>
          <w:numId w:val="3"/>
        </w:numPr>
        <w:pBdr>
          <w:top w:val="single" w:sz="4" w:space="1" w:color="auto"/>
          <w:left w:val="single" w:sz="4" w:space="4" w:color="auto"/>
          <w:bottom w:val="single" w:sz="4" w:space="5"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a thorough understanding of the knowledge base and a critical awareness of developments at the forefront of their area of professional practice;</w:t>
      </w:r>
    </w:p>
    <w:p w:rsidR="007B059F" w:rsidRPr="00321DF3" w:rsidRDefault="007B059F" w:rsidP="007B059F">
      <w:pPr>
        <w:keepNext/>
        <w:keepLines/>
        <w:numPr>
          <w:ilvl w:val="0"/>
          <w:numId w:val="3"/>
        </w:numPr>
        <w:pBdr>
          <w:top w:val="single" w:sz="4" w:space="1" w:color="auto"/>
          <w:left w:val="single" w:sz="4" w:space="4" w:color="auto"/>
          <w:bottom w:val="single" w:sz="4" w:space="5"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a comprehensive understanding of techniques applicable to their own area of practice;</w:t>
      </w:r>
    </w:p>
    <w:p w:rsidR="007B059F" w:rsidRPr="00321DF3" w:rsidRDefault="007B059F" w:rsidP="007B059F">
      <w:pPr>
        <w:keepNext/>
        <w:keepLines/>
        <w:numPr>
          <w:ilvl w:val="0"/>
          <w:numId w:val="3"/>
        </w:numPr>
        <w:pBdr>
          <w:top w:val="single" w:sz="4" w:space="1" w:color="auto"/>
          <w:left w:val="single" w:sz="4" w:space="4" w:color="auto"/>
          <w:bottom w:val="single" w:sz="4" w:space="5"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originality in the application of knowledge, together with a practical understanding of how established techniques of research and clinical enquiry are used to create and interpret knowledge in their professional area;</w:t>
      </w:r>
    </w:p>
    <w:p w:rsidR="007B059F" w:rsidRPr="00321DF3" w:rsidRDefault="007B059F" w:rsidP="007B059F">
      <w:pPr>
        <w:keepNext/>
        <w:keepLines/>
        <w:numPr>
          <w:ilvl w:val="0"/>
          <w:numId w:val="3"/>
        </w:numPr>
        <w:pBdr>
          <w:top w:val="single" w:sz="4" w:space="1" w:color="auto"/>
          <w:left w:val="single" w:sz="4" w:space="4" w:color="auto"/>
          <w:bottom w:val="single" w:sz="4" w:space="5"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conceptual understanding that enables them to;</w:t>
      </w:r>
    </w:p>
    <w:p w:rsidR="007B059F" w:rsidRPr="00321DF3" w:rsidRDefault="007B059F" w:rsidP="007B059F">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r w:rsidRPr="00321DF3">
        <w:rPr>
          <w:rFonts w:eastAsia="Times New Roman"/>
          <w:bCs/>
          <w:szCs w:val="20"/>
        </w:rPr>
        <w:t>evaluate critically current literature and research in their professional area and</w:t>
      </w:r>
    </w:p>
    <w:p w:rsidR="007B059F" w:rsidRPr="00321DF3" w:rsidRDefault="007B059F" w:rsidP="007B059F">
      <w:pPr>
        <w:numPr>
          <w:ilvl w:val="1"/>
          <w:numId w:val="4"/>
        </w:numPr>
        <w:pBdr>
          <w:top w:val="single" w:sz="4" w:space="1" w:color="auto"/>
          <w:left w:val="single" w:sz="4" w:space="4" w:color="auto"/>
          <w:bottom w:val="single" w:sz="4" w:space="5" w:color="auto"/>
          <w:right w:val="single" w:sz="4" w:space="4" w:color="auto"/>
        </w:pBdr>
        <w:tabs>
          <w:tab w:val="num" w:pos="851"/>
        </w:tabs>
        <w:spacing w:after="0"/>
        <w:ind w:left="851" w:hanging="284"/>
        <w:contextualSpacing w:val="0"/>
        <w:jc w:val="both"/>
        <w:rPr>
          <w:rFonts w:eastAsia="Times New Roman"/>
          <w:bCs/>
          <w:szCs w:val="20"/>
        </w:rPr>
      </w:pPr>
      <w:proofErr w:type="gramStart"/>
      <w:r w:rsidRPr="00321DF3">
        <w:rPr>
          <w:rFonts w:eastAsia="Times New Roman"/>
          <w:bCs/>
          <w:szCs w:val="20"/>
        </w:rPr>
        <w:t>evaluate</w:t>
      </w:r>
      <w:proofErr w:type="gramEnd"/>
      <w:r w:rsidRPr="00321DF3">
        <w:rPr>
          <w:rFonts w:eastAsia="Times New Roman"/>
          <w:bCs/>
          <w:szCs w:val="20"/>
        </w:rPr>
        <w:t xml:space="preserve"> clinical methodologies and techniques, and develop critiques of them and, where appropriate to propose new approaches to professional practice.</w:t>
      </w:r>
    </w:p>
    <w:p w:rsidR="007B059F" w:rsidRPr="00321DF3" w:rsidRDefault="007B059F" w:rsidP="007B059F">
      <w:pPr>
        <w:pBdr>
          <w:top w:val="single" w:sz="4" w:space="1" w:color="auto"/>
          <w:left w:val="single" w:sz="4" w:space="4" w:color="auto"/>
          <w:bottom w:val="single" w:sz="4" w:space="1" w:color="auto"/>
          <w:right w:val="single" w:sz="4" w:space="4" w:color="auto"/>
        </w:pBdr>
        <w:tabs>
          <w:tab w:val="num" w:pos="851"/>
        </w:tabs>
        <w:suppressAutoHyphens/>
        <w:ind w:left="851" w:hanging="284"/>
        <w:jc w:val="both"/>
        <w:rPr>
          <w:rFonts w:eastAsia="Times New Roman"/>
          <w:bCs/>
          <w:szCs w:val="20"/>
        </w:rPr>
      </w:pPr>
      <w:r w:rsidRPr="00321DF3">
        <w:rPr>
          <w:rFonts w:eastAsia="Times New Roman"/>
          <w:bCs/>
          <w:szCs w:val="20"/>
        </w:rPr>
        <w:tab/>
      </w:r>
      <w:bookmarkStart w:id="0" w:name="_GoBack"/>
      <w:bookmarkEnd w:id="0"/>
    </w:p>
    <w:p w:rsidR="007B059F" w:rsidRPr="00321DF3" w:rsidRDefault="007B059F" w:rsidP="007B059F">
      <w:pPr>
        <w:keepNext/>
        <w:keepLines/>
        <w:pBdr>
          <w:top w:val="single" w:sz="4" w:space="1" w:color="auto"/>
          <w:left w:val="single" w:sz="4" w:space="4" w:color="auto"/>
          <w:bottom w:val="single" w:sz="4" w:space="1" w:color="auto"/>
          <w:right w:val="single" w:sz="4" w:space="4" w:color="auto"/>
        </w:pBdr>
        <w:tabs>
          <w:tab w:val="num" w:pos="360"/>
          <w:tab w:val="num" w:pos="851"/>
        </w:tabs>
        <w:suppressAutoHyphens/>
        <w:spacing w:before="60" w:after="60"/>
        <w:ind w:left="851" w:hanging="284"/>
        <w:jc w:val="both"/>
        <w:outlineLvl w:val="4"/>
        <w:rPr>
          <w:rFonts w:eastAsia="Times New Roman"/>
          <w:b/>
          <w:bCs/>
          <w:szCs w:val="20"/>
        </w:rPr>
      </w:pPr>
      <w:r w:rsidRPr="00321DF3">
        <w:rPr>
          <w:rFonts w:eastAsia="Times New Roman"/>
          <w:b/>
          <w:bCs/>
          <w:szCs w:val="20"/>
        </w:rPr>
        <w:lastRenderedPageBreak/>
        <w:t>Typically, holders of the qualification will be able to:</w:t>
      </w:r>
    </w:p>
    <w:p w:rsidR="007B059F" w:rsidRPr="00321DF3" w:rsidRDefault="007B059F" w:rsidP="007B059F">
      <w:pPr>
        <w:keepNext/>
        <w:keepLines/>
        <w:numPr>
          <w:ilvl w:val="0"/>
          <w:numId w:val="5"/>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deal with complex issues in an organised and creative manner, make sound judgements in the absence of complete data, and communicate their conclusions clearly to veterinary colleagues and to non-veterinary audiences, including clients;</w:t>
      </w:r>
    </w:p>
    <w:p w:rsidR="007B059F" w:rsidRPr="00321DF3" w:rsidRDefault="007B059F" w:rsidP="007B059F">
      <w:pPr>
        <w:keepNext/>
        <w:keepLines/>
        <w:numPr>
          <w:ilvl w:val="0"/>
          <w:numId w:val="5"/>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 xml:space="preserve">demonstrate </w:t>
      </w:r>
      <w:proofErr w:type="spellStart"/>
      <w:r w:rsidRPr="00321DF3">
        <w:rPr>
          <w:rFonts w:eastAsia="Times New Roman"/>
          <w:bCs/>
          <w:szCs w:val="20"/>
        </w:rPr>
        <w:t>self direction</w:t>
      </w:r>
      <w:proofErr w:type="spellEnd"/>
      <w:r w:rsidRPr="00321DF3">
        <w:rPr>
          <w:rFonts w:eastAsia="Times New Roman"/>
          <w:bCs/>
          <w:szCs w:val="20"/>
        </w:rPr>
        <w:t xml:space="preserve"> and originality in tackling and solving problems, and act autonomously in planning and implementing tasks in their professional area of work;</w:t>
      </w:r>
    </w:p>
    <w:p w:rsidR="007B059F" w:rsidRPr="00321DF3" w:rsidRDefault="007B059F" w:rsidP="007B059F">
      <w:pPr>
        <w:keepNext/>
        <w:keepLines/>
        <w:numPr>
          <w:ilvl w:val="0"/>
          <w:numId w:val="5"/>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 xml:space="preserve">continue to advance their knowledge and understanding, and to develop new skills to a high level; </w:t>
      </w:r>
    </w:p>
    <w:p w:rsidR="007B059F" w:rsidRPr="00321DF3" w:rsidRDefault="007B059F" w:rsidP="007B059F">
      <w:pPr>
        <w:pBdr>
          <w:top w:val="single" w:sz="4" w:space="1" w:color="auto"/>
          <w:left w:val="single" w:sz="4" w:space="4" w:color="auto"/>
          <w:bottom w:val="single" w:sz="4" w:space="1" w:color="auto"/>
          <w:right w:val="single" w:sz="4" w:space="4" w:color="auto"/>
        </w:pBdr>
        <w:tabs>
          <w:tab w:val="num" w:pos="851"/>
        </w:tabs>
        <w:suppressAutoHyphens/>
        <w:ind w:left="851" w:hanging="284"/>
        <w:jc w:val="both"/>
        <w:rPr>
          <w:rFonts w:eastAsia="Times New Roman"/>
          <w:bCs/>
          <w:szCs w:val="20"/>
        </w:rPr>
      </w:pPr>
    </w:p>
    <w:p w:rsidR="007B059F" w:rsidRPr="00321DF3" w:rsidRDefault="007B059F" w:rsidP="007B059F">
      <w:pPr>
        <w:pBdr>
          <w:top w:val="single" w:sz="4" w:space="1" w:color="auto"/>
          <w:left w:val="single" w:sz="4" w:space="4" w:color="auto"/>
          <w:bottom w:val="single" w:sz="4" w:space="1" w:color="auto"/>
          <w:right w:val="single" w:sz="4" w:space="4" w:color="auto"/>
        </w:pBdr>
        <w:tabs>
          <w:tab w:val="num" w:pos="0"/>
          <w:tab w:val="num" w:pos="851"/>
        </w:tabs>
        <w:suppressAutoHyphens/>
        <w:spacing w:before="60" w:after="60"/>
        <w:ind w:left="851" w:hanging="284"/>
        <w:jc w:val="both"/>
        <w:rPr>
          <w:rFonts w:eastAsia="Times New Roman"/>
          <w:b/>
          <w:bCs/>
          <w:szCs w:val="20"/>
        </w:rPr>
      </w:pPr>
      <w:proofErr w:type="gramStart"/>
      <w:r w:rsidRPr="00321DF3">
        <w:rPr>
          <w:rFonts w:eastAsia="Times New Roman"/>
          <w:b/>
          <w:bCs/>
          <w:szCs w:val="20"/>
        </w:rPr>
        <w:t>and</w:t>
      </w:r>
      <w:proofErr w:type="gramEnd"/>
      <w:r w:rsidRPr="00321DF3">
        <w:rPr>
          <w:rFonts w:eastAsia="Times New Roman"/>
          <w:b/>
          <w:bCs/>
          <w:szCs w:val="20"/>
        </w:rPr>
        <w:t xml:space="preserve"> will have the qualities and transferable skills necessary for professional veterinary work requiring:</w:t>
      </w:r>
    </w:p>
    <w:p w:rsidR="007B059F" w:rsidRPr="00321DF3" w:rsidRDefault="007B059F" w:rsidP="007B059F">
      <w:pPr>
        <w:keepNext/>
        <w:keepLines/>
        <w:numPr>
          <w:ilvl w:val="0"/>
          <w:numId w:val="6"/>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the exercise of initiative and personal responsibility;</w:t>
      </w:r>
    </w:p>
    <w:p w:rsidR="007B059F" w:rsidRPr="00321DF3" w:rsidRDefault="007B059F" w:rsidP="007B059F">
      <w:pPr>
        <w:keepNext/>
        <w:keepLines/>
        <w:numPr>
          <w:ilvl w:val="0"/>
          <w:numId w:val="6"/>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r w:rsidRPr="00321DF3">
        <w:rPr>
          <w:rFonts w:eastAsia="Times New Roman"/>
          <w:bCs/>
          <w:szCs w:val="20"/>
        </w:rPr>
        <w:t>decision-making in complex and unpredictable situations; and</w:t>
      </w:r>
    </w:p>
    <w:p w:rsidR="007B059F" w:rsidRPr="00321DF3" w:rsidRDefault="007B059F" w:rsidP="007B059F">
      <w:pPr>
        <w:keepNext/>
        <w:keepLines/>
        <w:numPr>
          <w:ilvl w:val="0"/>
          <w:numId w:val="6"/>
        </w:numPr>
        <w:pBdr>
          <w:top w:val="single" w:sz="4" w:space="1" w:color="auto"/>
          <w:left w:val="single" w:sz="4" w:space="4" w:color="auto"/>
          <w:bottom w:val="single" w:sz="4" w:space="1" w:color="auto"/>
          <w:right w:val="single" w:sz="4" w:space="4" w:color="auto"/>
        </w:pBdr>
        <w:tabs>
          <w:tab w:val="num" w:pos="851"/>
        </w:tabs>
        <w:suppressAutoHyphens/>
        <w:spacing w:after="0"/>
        <w:ind w:left="851" w:hanging="284"/>
        <w:contextualSpacing w:val="0"/>
        <w:jc w:val="both"/>
        <w:outlineLvl w:val="4"/>
        <w:rPr>
          <w:rFonts w:eastAsia="Times New Roman"/>
          <w:bCs/>
          <w:szCs w:val="20"/>
        </w:rPr>
      </w:pPr>
      <w:proofErr w:type="gramStart"/>
      <w:r w:rsidRPr="00321DF3">
        <w:rPr>
          <w:rFonts w:eastAsia="Times New Roman"/>
          <w:bCs/>
          <w:szCs w:val="20"/>
        </w:rPr>
        <w:t>the</w:t>
      </w:r>
      <w:proofErr w:type="gramEnd"/>
      <w:r w:rsidRPr="00321DF3">
        <w:rPr>
          <w:rFonts w:eastAsia="Times New Roman"/>
          <w:bCs/>
          <w:szCs w:val="20"/>
        </w:rPr>
        <w:t xml:space="preserve"> independent learning ability required for continuing professional development.</w:t>
      </w:r>
    </w:p>
    <w:p w:rsidR="007B059F" w:rsidRPr="00321DF3" w:rsidRDefault="007B059F" w:rsidP="007B059F">
      <w:pPr>
        <w:pBdr>
          <w:top w:val="single" w:sz="4" w:space="1" w:color="auto"/>
          <w:left w:val="single" w:sz="4" w:space="4" w:color="auto"/>
          <w:bottom w:val="single" w:sz="4" w:space="1" w:color="auto"/>
          <w:right w:val="single" w:sz="4" w:space="4" w:color="auto"/>
        </w:pBdr>
        <w:tabs>
          <w:tab w:val="left" w:pos="284"/>
          <w:tab w:val="num" w:pos="851"/>
        </w:tabs>
        <w:suppressAutoHyphens/>
        <w:ind w:left="851" w:hanging="284"/>
        <w:rPr>
          <w:rFonts w:eastAsia="Times New Roman"/>
          <w:b/>
          <w:bCs/>
          <w:szCs w:val="20"/>
        </w:rPr>
      </w:pPr>
    </w:p>
    <w:p w:rsidR="007B059F" w:rsidRPr="00321DF3" w:rsidRDefault="007B059F" w:rsidP="007B059F">
      <w:pPr>
        <w:keepNext/>
        <w:keepLines/>
        <w:suppressAutoHyphens/>
        <w:outlineLvl w:val="1"/>
        <w:rPr>
          <w:rFonts w:eastAsia="Times New Roman"/>
          <w:b/>
          <w:smallCaps/>
          <w:szCs w:val="20"/>
        </w:rPr>
      </w:pPr>
    </w:p>
    <w:p w:rsidR="007B059F" w:rsidRPr="00321DF3" w:rsidRDefault="007B059F" w:rsidP="007B059F">
      <w:pPr>
        <w:keepNext/>
        <w:keepLines/>
        <w:suppressAutoHyphens/>
        <w:outlineLvl w:val="1"/>
        <w:rPr>
          <w:rFonts w:eastAsia="Times New Roman"/>
          <w:b/>
          <w:smallCaps/>
          <w:szCs w:val="20"/>
        </w:rPr>
      </w:pPr>
    </w:p>
    <w:p w:rsidR="007B059F" w:rsidRPr="00321DF3" w:rsidRDefault="007B059F" w:rsidP="007B059F">
      <w:pPr>
        <w:keepNext/>
        <w:spacing w:before="60" w:after="60"/>
        <w:outlineLvl w:val="2"/>
        <w:rPr>
          <w:rFonts w:eastAsia="Times New Roman"/>
          <w:b/>
          <w:szCs w:val="20"/>
        </w:rPr>
      </w:pPr>
      <w:r w:rsidRPr="00321DF3">
        <w:rPr>
          <w:rFonts w:eastAsia="Times New Roman"/>
          <w:b/>
          <w:szCs w:val="20"/>
        </w:rPr>
        <w:t>The framework of qualifications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framework of postgraduate qualifications at Annex 1 shows where the RCVS Postgraduate Certificate in Advanced Veterinary Practice sits in relation to other qualifications, and the possible progression and transfer routes that may be open to candidates.  The framework has been designed to allow progression via RCVS qualifications, university postgraduate degrees or residency based programmes such as European Diplomas.  None of the routes are mutually exclusive and the intention is that credits achieved as part of the RCVS modular certificate could be used towards university postgraduate degrees and vice versa. </w:t>
      </w:r>
    </w:p>
    <w:p w:rsidR="007B059F" w:rsidRPr="00321DF3" w:rsidRDefault="007B059F" w:rsidP="007B059F">
      <w:pPr>
        <w:tabs>
          <w:tab w:val="left" w:pos="284"/>
        </w:tabs>
        <w:suppressAutoHyphens/>
        <w:ind w:left="284" w:hanging="284"/>
        <w:rPr>
          <w:rFonts w:eastAsia="Times New Roman"/>
          <w:b/>
          <w:bCs/>
          <w:szCs w:val="20"/>
        </w:rPr>
      </w:pPr>
    </w:p>
    <w:p w:rsidR="007B059F" w:rsidRPr="00321DF3" w:rsidRDefault="007B059F" w:rsidP="007B059F">
      <w:pPr>
        <w:keepNext/>
        <w:spacing w:before="60" w:after="60"/>
        <w:outlineLvl w:val="2"/>
        <w:rPr>
          <w:rFonts w:eastAsia="Times New Roman"/>
          <w:b/>
          <w:szCs w:val="20"/>
        </w:rPr>
      </w:pPr>
      <w:r w:rsidRPr="00321DF3">
        <w:rPr>
          <w:rFonts w:eastAsia="Times New Roman"/>
          <w:b/>
          <w:szCs w:val="20"/>
        </w:rPr>
        <w:t>The structure of the qualification</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structure of the qualification is set out at Annex 2.  It is based on a credit accumulation and transfer system, where 1 credit equates to approximately 10 hours of activity by the candidate, and 60 credits are required for the full qualification.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‘notional’ 10 hours per credit includes time spent on courses, private study and research as well as time spent putting together case books, essays and other assessment-related work.  This is not a rigid time limit but should be used as guidance when modules are being designed.    Some candidates may need to spend more or less time on their modules depending on their experience.   Most modules are designed to be worth 10 credits requiring around 100 hours of study time.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Modules may be taken on their own, or in combination with others.  Candidates are free to take modules in any order, but it is strongly suggested that candidates take the A and B modules f</w:t>
      </w:r>
      <w:r w:rsidR="00A92816">
        <w:rPr>
          <w:rFonts w:eastAsia="Times New Roman"/>
          <w:bCs/>
          <w:szCs w:val="20"/>
        </w:rPr>
        <w:t xml:space="preserve">irst </w:t>
      </w:r>
      <w:r w:rsidRPr="00321DF3">
        <w:rPr>
          <w:rFonts w:eastAsia="Times New Roman"/>
          <w:bCs/>
          <w:szCs w:val="20"/>
        </w:rPr>
        <w:t xml:space="preserve">as they provide good preparation for the C modules. Modules are divided into groups of A, B and C modules, with C modules offering a wide choice of subjects/species areas.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To achieve the full qualification, candidates must undertake the ‘key skills’ module which is intended to cover topics and objectives common to all areas of veterinary practice. The ‘A’ module - Foundations of Advanced Veterinary Practice </w:t>
      </w:r>
      <w:r w:rsidR="00A92816">
        <w:rPr>
          <w:rFonts w:eastAsia="Times New Roman"/>
          <w:bCs/>
          <w:szCs w:val="20"/>
        </w:rPr>
        <w:t xml:space="preserve">(A-FAVP.1) is worth 10 credits </w:t>
      </w:r>
      <w:r w:rsidRPr="00321DF3">
        <w:rPr>
          <w:rFonts w:eastAsia="Times New Roman"/>
          <w:bCs/>
          <w:szCs w:val="20"/>
        </w:rPr>
        <w:t xml:space="preserve">and </w:t>
      </w:r>
      <w:r w:rsidRPr="00321DF3">
        <w:rPr>
          <w:rFonts w:eastAsia="Times New Roman"/>
          <w:bCs/>
          <w:szCs w:val="20"/>
        </w:rPr>
        <w:lastRenderedPageBreak/>
        <w:t xml:space="preserve">covers topics which RCVS considers are essential, regardless of the subject area in which the individual works.  At least one other full ‘B’ module (usually 10 credits) must also be completed, covering a broad area of practice.  Candidates may make up the remainder of their credits either through a combination of </w:t>
      </w:r>
      <w:r w:rsidR="00A92816">
        <w:rPr>
          <w:rFonts w:eastAsia="Times New Roman"/>
          <w:bCs/>
          <w:szCs w:val="20"/>
        </w:rPr>
        <w:t xml:space="preserve">broad based ‘B’ modules and/or </w:t>
      </w:r>
      <w:r w:rsidRPr="00321DF3">
        <w:rPr>
          <w:rFonts w:eastAsia="Times New Roman"/>
          <w:bCs/>
          <w:szCs w:val="20"/>
        </w:rPr>
        <w:t xml:space="preserve">‘C’ modules (10 credits each), depending on their interests or what is of most relevance to the area in which they work.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Provided the required </w:t>
      </w:r>
      <w:proofErr w:type="gramStart"/>
      <w:r w:rsidRPr="00321DF3">
        <w:rPr>
          <w:rFonts w:eastAsia="Times New Roman"/>
          <w:bCs/>
          <w:szCs w:val="20"/>
        </w:rPr>
        <w:t>A and</w:t>
      </w:r>
      <w:proofErr w:type="gramEnd"/>
      <w:r w:rsidRPr="00321DF3">
        <w:rPr>
          <w:rFonts w:eastAsia="Times New Roman"/>
          <w:bCs/>
          <w:szCs w:val="20"/>
        </w:rPr>
        <w:t xml:space="preserve"> B modules have been completed, candidates may </w:t>
      </w:r>
      <w:proofErr w:type="spellStart"/>
      <w:r w:rsidRPr="00321DF3">
        <w:rPr>
          <w:rFonts w:eastAsia="Times New Roman"/>
          <w:bCs/>
          <w:szCs w:val="20"/>
        </w:rPr>
        <w:t>chose</w:t>
      </w:r>
      <w:proofErr w:type="spellEnd"/>
      <w:r w:rsidRPr="00321DF3">
        <w:rPr>
          <w:rFonts w:eastAsia="Times New Roman"/>
          <w:bCs/>
          <w:szCs w:val="20"/>
        </w:rPr>
        <w:t xml:space="preserve"> any combination of modules they wish, and this will entitle them to apply for the Postgraduate Certificate in Advanced Veterinary Practice (CertAVP).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Alternatively, candidates may follow a prescribed combination of modules to lead to a CertAVP with a designated title, such as Small Animal Practice, Dermatology, Animal Welfare, etc. (CertAVP[SAP]).  The RCVS has defined the combination of modules that are required for particular titles.  Alternatively, for some subjects, candidates may propose a combination of modules that they believe would warrant a particular subject/species designation.  The decision on whether to add a new title to those already available will be taken by the RCVS.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keepNext/>
        <w:spacing w:before="240" w:after="60"/>
        <w:outlineLvl w:val="2"/>
        <w:rPr>
          <w:rFonts w:eastAsia="Times New Roman"/>
          <w:b/>
          <w:color w:val="007DB1"/>
          <w:sz w:val="24"/>
          <w:szCs w:val="21"/>
        </w:rPr>
      </w:pPr>
      <w:r w:rsidRPr="00321DF3">
        <w:rPr>
          <w:rFonts w:eastAsia="Times New Roman"/>
          <w:b/>
          <w:color w:val="007DB1"/>
          <w:sz w:val="24"/>
          <w:szCs w:val="21"/>
        </w:rPr>
        <w:t xml:space="preserve">Accreditation of Universities </w:t>
      </w:r>
    </w:p>
    <w:p w:rsidR="007B059F" w:rsidRPr="00321DF3" w:rsidRDefault="007B059F" w:rsidP="007B059F">
      <w:pPr>
        <w:tabs>
          <w:tab w:val="left" w:pos="284"/>
        </w:tabs>
        <w:suppressAutoHyphens/>
        <w:spacing w:before="60" w:after="60"/>
        <w:ind w:left="284" w:hanging="284"/>
        <w:rPr>
          <w:rFonts w:eastAsia="Times New Roman"/>
          <w:b/>
          <w:bCs/>
          <w:szCs w:val="20"/>
        </w:rPr>
      </w:pPr>
      <w:r w:rsidRPr="00321DF3">
        <w:rPr>
          <w:rFonts w:eastAsia="Times New Roman"/>
          <w:b/>
          <w:bCs/>
          <w:szCs w:val="20"/>
        </w:rPr>
        <w:t xml:space="preserve">The assessment of candidates </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Apart from some exceptional cases, RCVS does not itself undertake the assessment of individual modules but instead devolves responsibility for this to accredited universities.  RCVS encourages universities to integrate the RCVS framework of modules with their own postgraduate awards in order to give candidates a wide range of progression pathways to postgraduate qualifications.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RCVS accreditation is only open to universities.  This recognises their experience in running assessment and quality assurance systems, as well as the fact that they are publicly accountable institutions.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Candidates who complete the required number of modules for the CertAVP through accredited universities are entitled to apply for the full qualification certificate from RCVS. However, for certificates with a designated title (e.g. </w:t>
      </w:r>
      <w:proofErr w:type="gramStart"/>
      <w:r w:rsidRPr="00321DF3">
        <w:rPr>
          <w:rFonts w:eastAsia="Times New Roman"/>
          <w:bCs/>
          <w:szCs w:val="20"/>
        </w:rPr>
        <w:t>CertAVP[</w:t>
      </w:r>
      <w:proofErr w:type="gramEnd"/>
      <w:r w:rsidRPr="00321DF3">
        <w:rPr>
          <w:rFonts w:eastAsia="Times New Roman"/>
          <w:bCs/>
          <w:szCs w:val="20"/>
        </w:rPr>
        <w:t>Dermatology]), candidates also need to undertake a final ‘synoptic’ assessment in addition to the assessment of individual modules.  Synoptic assessments are undertaken by RCVS, and by universities that have been ap</w:t>
      </w:r>
      <w:r>
        <w:rPr>
          <w:rFonts w:eastAsia="Times New Roman"/>
          <w:bCs/>
          <w:szCs w:val="20"/>
        </w:rPr>
        <w:t>proved by RCVS to run them.</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tabs>
          <w:tab w:val="left" w:pos="284"/>
        </w:tabs>
        <w:suppressAutoHyphens/>
        <w:spacing w:before="60" w:after="60"/>
        <w:rPr>
          <w:rFonts w:eastAsia="Times New Roman"/>
          <w:bCs/>
          <w:szCs w:val="20"/>
        </w:rPr>
      </w:pPr>
      <w:r w:rsidRPr="00321DF3">
        <w:rPr>
          <w:rFonts w:eastAsia="Times New Roman"/>
          <w:b/>
          <w:bCs/>
          <w:szCs w:val="20"/>
        </w:rPr>
        <w:t>General Principles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Universities are able to apply for accreditation by RCVS to assess modules forming part of the RCVS framework for the Postgraduate Certificate in Advanced Veterinary Practice.  Accreditation is given to the assessment and quality assurance arrangements for the module(s), and not for any associated course that the university may wish to run.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The accreditation of a university to assess modules takes into account the university’s general quality assurance (QA) arrangements for the awards, as well as their proposals for assessing the modules.  Where assessment is linked to courses, information will be sought on how the </w:t>
      </w:r>
      <w:r w:rsidRPr="00321DF3">
        <w:rPr>
          <w:rFonts w:eastAsia="Times New Roman"/>
          <w:bCs/>
          <w:szCs w:val="20"/>
        </w:rPr>
        <w:lastRenderedPageBreak/>
        <w:t xml:space="preserve">course will be delivered so that information can be provided for potential candidates, but RCVS will not accredit the course delivery per se.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Universities are required to submit an application form for accreditation and an accreditation fee, and provide information and assurances about their assessment and QA systems, as well as information on how they plan to assess each module they wish to offer.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A wide range of course delivery methods are allowed and encouraged, including distance learning and flexible part time provision.  Modules may be delivered through a variety of courses, and offered singly or in combination to form an integrated course.  Where modules are integrated, however, the university </w:t>
      </w:r>
      <w:r w:rsidRPr="00321DF3">
        <w:rPr>
          <w:rFonts w:eastAsia="Times New Roman"/>
          <w:szCs w:val="20"/>
        </w:rPr>
        <w:t xml:space="preserve">must be able to issue certificates of credit for single modules if requested by the candidate, and report achievement of single modules to RCVS.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may work with other non-university organisations in the delivery of courses and assessment of modules.  However, assessment of modules must be within the university’s quality assurance system, or within the veterinary school’s QA system which must be in line with the main university’s QA system, although examiners may be drawn from all sectors, as applies to existing HE qualifications.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Modules may be those developed by the RCVS, or may in some circumstances be developed by the university or other organisations.</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Modules may form part of other qualifications awarded by the university, for example Masters’ degrees.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Where an accredited university offers courses as well as assessment towards a module or modules, it will also be required to allow access to assessment to external candidates who have not been enrolled on the university course.  This is to enable those who wish, to undertake private studies to achieve credit points towards the RCVS certificate.</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are free to gain credits from a number of different un</w:t>
      </w:r>
      <w:r w:rsidR="00A92816">
        <w:rPr>
          <w:rFonts w:eastAsia="Times New Roman"/>
          <w:szCs w:val="20"/>
        </w:rPr>
        <w:t xml:space="preserve">iversities.  When the required </w:t>
      </w:r>
      <w:r w:rsidRPr="00321DF3">
        <w:rPr>
          <w:rFonts w:eastAsia="Times New Roman"/>
          <w:szCs w:val="20"/>
        </w:rPr>
        <w:t xml:space="preserve">number of modules in the </w:t>
      </w:r>
      <w:proofErr w:type="gramStart"/>
      <w:r w:rsidRPr="00321DF3">
        <w:rPr>
          <w:rFonts w:eastAsia="Times New Roman"/>
          <w:szCs w:val="20"/>
        </w:rPr>
        <w:t>correct  combination</w:t>
      </w:r>
      <w:proofErr w:type="gramEnd"/>
      <w:r w:rsidRPr="00321DF3">
        <w:rPr>
          <w:rFonts w:eastAsia="Times New Roman"/>
          <w:szCs w:val="20"/>
        </w:rPr>
        <w:t xml:space="preserve"> has been achieved, RCVS will issue successful candidates with the Postgraduate Certificate of Advanced Veterinary Practice. Universities which have been accredited to assess modules may also apply for accreditation to run synoptic examinations.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Continued a</w:t>
      </w:r>
      <w:r w:rsidRPr="00321DF3">
        <w:rPr>
          <w:rFonts w:eastAsia="Times New Roman"/>
          <w:bCs/>
          <w:szCs w:val="20"/>
        </w:rPr>
        <w:t xml:space="preserve">ccreditation for each module is subject to receipt by RCVS of satisfactory internal quality assurance reports, occurring at least every 5 years, to ensure that modules and systems remain up to date.  RCVS reserves the right to terminate or suspend accreditation in the event of receiving negative quality audit reports, or in the event of negative or ‘limited confidence’ QAA reports on the university’s assessment systems that might affect the modules.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Universities will have their own enrolment procedures for candidates, but should note that c</w:t>
      </w:r>
      <w:r w:rsidRPr="00321DF3">
        <w:rPr>
          <w:rFonts w:eastAsia="Times New Roman"/>
          <w:szCs w:val="20"/>
        </w:rPr>
        <w:t xml:space="preserve">andidates must also enrol with RCVS either for individual modules or the full qualification if they wish to achieve RCVS recognised credits.  RCVS acts as a ‘clearing house’, checking that candidates are eligible to enrol and maintaining their records of credit achievements.  </w:t>
      </w:r>
      <w:r w:rsidRPr="00321DF3">
        <w:rPr>
          <w:rFonts w:eastAsia="Times New Roman"/>
          <w:szCs w:val="20"/>
        </w:rPr>
        <w:lastRenderedPageBreak/>
        <w:t xml:space="preserve">Candidates must be enrolled with RCVS before taking their first assessment, otherwise the credit may not count towards their final qualification.   </w:t>
      </w:r>
    </w:p>
    <w:p w:rsidR="007B059F" w:rsidRPr="00321DF3" w:rsidRDefault="007B059F" w:rsidP="007B059F">
      <w:pPr>
        <w:tabs>
          <w:tab w:val="left" w:pos="284"/>
        </w:tabs>
        <w:suppressAutoHyphens/>
        <w:ind w:left="284" w:hanging="284"/>
        <w:rPr>
          <w:rFonts w:eastAsia="Times New Roman"/>
          <w:b/>
          <w:bCs/>
          <w:szCs w:val="20"/>
        </w:rPr>
      </w:pPr>
    </w:p>
    <w:p w:rsidR="007B059F" w:rsidRPr="00321DF3" w:rsidRDefault="007B059F" w:rsidP="007B059F">
      <w:pPr>
        <w:tabs>
          <w:tab w:val="left" w:pos="284"/>
        </w:tabs>
        <w:suppressAutoHyphens/>
        <w:spacing w:before="60" w:after="60"/>
        <w:ind w:left="284" w:hanging="284"/>
        <w:rPr>
          <w:rFonts w:eastAsia="Times New Roman"/>
          <w:b/>
          <w:bCs/>
          <w:szCs w:val="20"/>
        </w:rPr>
      </w:pPr>
      <w:r w:rsidRPr="00321DF3">
        <w:rPr>
          <w:rFonts w:eastAsia="Times New Roman"/>
          <w:b/>
          <w:bCs/>
          <w:szCs w:val="20"/>
        </w:rPr>
        <w:t>Governance and Quality Assurance Arrangements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Accreditation is offered only to UK universities or other institutions of higher education recognised by the relevant UK government department and falling under the remit of the Quality Assurance Agency.  Accreditation is </w:t>
      </w:r>
      <w:r w:rsidRPr="00321DF3">
        <w:rPr>
          <w:rFonts w:eastAsia="Times New Roman"/>
          <w:szCs w:val="20"/>
          <w:u w:val="single"/>
        </w:rPr>
        <w:t>not</w:t>
      </w:r>
      <w:r w:rsidRPr="00321DF3">
        <w:rPr>
          <w:rFonts w:eastAsia="Times New Roman"/>
          <w:szCs w:val="20"/>
        </w:rPr>
        <w:t xml:space="preserve"> restricted to universities with veterinary schools.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must apply its usual quality assurance arrangements to the modules it assesses, including arrangements for appointing, coordinating, standardising and training assessors/examiners, to ensure fair assessment and maintenance of standards over time.</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and/or any associated partners must have access to expertise in the subject matter of the module(s) concerned.</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Universities may enter into partnerships/consortia arrangements, with other universities, associations or other private organisations.  It enables a number of veterinary-related associations to become actively involved in the system.  Where such arrangements are proposed, there must be a written statement clearly outlining each organisation’s responsibilities in the delivery and assessment of modules, with a single university having final accountability for assessment and quality assurance for the modules offered.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University’s policies relating to health and safety, data protection, equal opportunities and disability discrimination must apply equally to any non-university organisations involved in such partnership arrangements.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The university will need to keep RCVS informed of any proposed changes to such partnerships or licensing arrangements, and RCVS will retain the right to withdraw accreditation if it considers that such arrangements might jeopardise the integrity or standard of the qualification. </w:t>
      </w:r>
    </w:p>
    <w:p w:rsidR="007B059F" w:rsidRPr="00321DF3" w:rsidRDefault="007B059F" w:rsidP="007B059F">
      <w:pPr>
        <w:keepNext/>
        <w:keepLines/>
        <w:tabs>
          <w:tab w:val="left" w:pos="284"/>
        </w:tabs>
        <w:suppressAutoHyphens/>
        <w:ind w:left="284" w:hanging="284"/>
        <w:outlineLvl w:val="2"/>
        <w:rPr>
          <w:rFonts w:eastAsia="Times New Roman"/>
          <w:b/>
          <w:szCs w:val="20"/>
        </w:rPr>
      </w:pPr>
    </w:p>
    <w:p w:rsidR="007B059F" w:rsidRPr="00321DF3" w:rsidRDefault="007B059F" w:rsidP="007B059F">
      <w:pPr>
        <w:keepNext/>
        <w:keepLines/>
        <w:tabs>
          <w:tab w:val="left" w:pos="284"/>
        </w:tabs>
        <w:suppressAutoHyphens/>
        <w:spacing w:before="60" w:after="60"/>
        <w:ind w:left="284" w:hanging="284"/>
        <w:outlineLvl w:val="2"/>
        <w:rPr>
          <w:rFonts w:eastAsia="Times New Roman"/>
          <w:b/>
          <w:szCs w:val="20"/>
        </w:rPr>
      </w:pPr>
      <w:r w:rsidRPr="00321DF3">
        <w:rPr>
          <w:rFonts w:eastAsia="Times New Roman"/>
          <w:b/>
          <w:szCs w:val="20"/>
        </w:rPr>
        <w:t>Appeals procedures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The university must have an appeals procedure available to candidates pursuing modules. (RCVS’s appeals procedure will apply for candidates being assessed by RCVS.) The appeals procedure should normally apply to the systems and procedures for assessment, and not to the professional judgement of examiners/assessors. </w:t>
      </w:r>
    </w:p>
    <w:p w:rsidR="007B059F" w:rsidRPr="00321DF3" w:rsidRDefault="007B059F" w:rsidP="007B059F">
      <w:pPr>
        <w:keepNext/>
        <w:keepLines/>
        <w:tabs>
          <w:tab w:val="left" w:pos="-142"/>
          <w:tab w:val="num" w:pos="567"/>
        </w:tabs>
        <w:suppressAutoHyphens/>
        <w:ind w:left="567" w:hanging="567"/>
        <w:outlineLvl w:val="2"/>
        <w:rPr>
          <w:rFonts w:eastAsia="Times New Roman"/>
          <w:b/>
          <w:szCs w:val="20"/>
        </w:rPr>
      </w:pPr>
    </w:p>
    <w:p w:rsidR="007B059F" w:rsidRPr="00321DF3" w:rsidRDefault="007B059F" w:rsidP="007B059F">
      <w:pPr>
        <w:keepNext/>
        <w:keepLines/>
        <w:tabs>
          <w:tab w:val="left" w:pos="-142"/>
          <w:tab w:val="num" w:pos="567"/>
        </w:tabs>
        <w:suppressAutoHyphens/>
        <w:spacing w:before="60" w:after="60"/>
        <w:ind w:left="567" w:hanging="567"/>
        <w:outlineLvl w:val="2"/>
        <w:rPr>
          <w:rFonts w:eastAsia="Times New Roman"/>
          <w:b/>
          <w:szCs w:val="20"/>
        </w:rPr>
      </w:pPr>
      <w:r w:rsidRPr="00321DF3">
        <w:rPr>
          <w:rFonts w:eastAsia="Times New Roman"/>
          <w:b/>
          <w:szCs w:val="20"/>
        </w:rPr>
        <w:t>Open Access to Modules - Credit Accumulation and Transfer</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taking part in the RCVS modular programme, where modules also form part of other university degrees, need to be prepared to consider candidates’ RCVS credits achieved at other RCVS accredited institutions as credit towards their own awards (e.g. Masters’ degrees) where the subject matter warrants it.  RCVS act as the ‘clearing house’ to validate credit transfer claims if required.</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 university may offer a group of modules together as a single programme or course, but must have systems to enable candidates to be issued with certificates of credit for individual modules </w:t>
      </w:r>
      <w:r w:rsidRPr="00321DF3">
        <w:rPr>
          <w:rFonts w:eastAsia="Times New Roman"/>
          <w:szCs w:val="20"/>
        </w:rPr>
        <w:lastRenderedPageBreak/>
        <w:t>if requested by the candidate.  The university must be able to report on candidates’ achievement of individual modules to RCVS.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must be able to enrol at the university for single modules and for an “assessment only” route if they wish.  Fees levied by the university for assessment will need to be clearly differentiated from fees for the provision of courses/training and should not be so excessive as to discourage candidates from taking the “assessment only” route.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tabs>
          <w:tab w:val="left" w:pos="142"/>
        </w:tabs>
        <w:suppressAutoHyphens/>
        <w:spacing w:before="60" w:after="60"/>
        <w:ind w:left="142" w:hanging="284"/>
        <w:rPr>
          <w:rFonts w:eastAsia="Times New Roman"/>
          <w:b/>
          <w:bCs/>
          <w:szCs w:val="20"/>
        </w:rPr>
      </w:pPr>
      <w:r w:rsidRPr="00321DF3">
        <w:rPr>
          <w:rFonts w:eastAsia="Times New Roman"/>
          <w:b/>
          <w:bCs/>
          <w:szCs w:val="20"/>
        </w:rPr>
        <w:t>Content and Level of Modules and Assessment</w:t>
      </w:r>
      <w:r w:rsidRPr="00321DF3">
        <w:rPr>
          <w:rFonts w:eastAsia="Times New Roman"/>
          <w:szCs w:val="20"/>
        </w:rPr>
        <w:t xml:space="preserve">  </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In cases where subject matter is not already covered by a module previously defined by RCVS, universities and other institutions may submit their own modules for accreditation as part of the RCVS framework.  Where approval for new modules is being sought, RCVS will seek to ensure that this does not lead to unnecessary proliferation or duplication of modules covering essentially the same subject area.  Once accredited by RCVS, the module (i.e. its syllabus and learning objectives) will become part of the RCVS framework and available for other accredited centres to offer.</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are expected to follow the RCVS specification for the module, but may expand this by the provision of further curriculum details, more specific learning objectives and guidance to candidate.  Universities may propose alternative assessment methods to those suggested, provided these are still a valid means of assessing the module’s objectives.</w:t>
      </w:r>
    </w:p>
    <w:p w:rsidR="007B059F" w:rsidRPr="00321DF3" w:rsidRDefault="007B059F" w:rsidP="007B059F">
      <w:pPr>
        <w:keepNext/>
        <w:keepLines/>
        <w:tabs>
          <w:tab w:val="left" w:pos="284"/>
        </w:tabs>
        <w:suppressAutoHyphens/>
        <w:ind w:left="284" w:hanging="284"/>
        <w:outlineLvl w:val="2"/>
        <w:rPr>
          <w:rFonts w:eastAsia="Times New Roman"/>
          <w:b/>
          <w:szCs w:val="20"/>
        </w:rPr>
      </w:pPr>
    </w:p>
    <w:p w:rsidR="007B059F" w:rsidRPr="00321DF3" w:rsidRDefault="007B059F" w:rsidP="007B059F">
      <w:pPr>
        <w:keepNext/>
        <w:keepLines/>
        <w:tabs>
          <w:tab w:val="left" w:pos="284"/>
        </w:tabs>
        <w:suppressAutoHyphens/>
        <w:spacing w:before="60" w:after="60"/>
        <w:ind w:left="284" w:hanging="284"/>
        <w:outlineLvl w:val="2"/>
        <w:rPr>
          <w:rFonts w:eastAsia="Times New Roman"/>
          <w:b/>
          <w:szCs w:val="20"/>
        </w:rPr>
      </w:pPr>
      <w:r w:rsidRPr="00321DF3">
        <w:rPr>
          <w:rFonts w:eastAsia="Times New Roman"/>
          <w:b/>
          <w:szCs w:val="20"/>
        </w:rPr>
        <w:t>Administration Requirements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must ensure that adequate administrative resources are made available to support the assessment of the modules it offers.  This includes systems for maintaining records of candidates’ progress and achievement, and reporting on these to RCVS in an agreed format on a regular basis.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Where modules are offered by e-learning/distance learning, there must be reliable and secure backup facilities to protect data.</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university must maintain auditable assessment records, and allow RCVS or its nominated representatives confidential access to these to enable periodic audits of the process to be undertaken if required.</w:t>
      </w:r>
    </w:p>
    <w:p w:rsidR="007B059F" w:rsidRPr="00321DF3" w:rsidRDefault="007B059F" w:rsidP="007B059F">
      <w:pPr>
        <w:tabs>
          <w:tab w:val="left" w:pos="284"/>
        </w:tabs>
        <w:suppressAutoHyphens/>
        <w:ind w:left="284" w:hanging="284"/>
        <w:rPr>
          <w:rFonts w:eastAsia="Times New Roman"/>
          <w:b/>
          <w:bCs/>
          <w:szCs w:val="20"/>
        </w:rPr>
      </w:pPr>
    </w:p>
    <w:p w:rsidR="007B059F" w:rsidRPr="00321DF3" w:rsidRDefault="007B059F" w:rsidP="007B059F">
      <w:pPr>
        <w:tabs>
          <w:tab w:val="left" w:pos="284"/>
        </w:tabs>
        <w:suppressAutoHyphens/>
        <w:ind w:left="284" w:hanging="284"/>
        <w:rPr>
          <w:rFonts w:eastAsia="Times New Roman"/>
          <w:b/>
          <w:bCs/>
          <w:szCs w:val="20"/>
        </w:rPr>
      </w:pPr>
      <w:r w:rsidRPr="00321DF3">
        <w:rPr>
          <w:rFonts w:eastAsia="Times New Roman"/>
          <w:b/>
          <w:bCs/>
          <w:szCs w:val="20"/>
        </w:rPr>
        <w:t>Certification</w:t>
      </w:r>
    </w:p>
    <w:p w:rsidR="007B059F" w:rsidRPr="00321DF3" w:rsidRDefault="007B059F" w:rsidP="007B059F">
      <w:pPr>
        <w:numPr>
          <w:ilvl w:val="0"/>
          <w:numId w:val="7"/>
        </w:numPr>
        <w:tabs>
          <w:tab w:val="left" w:pos="567"/>
        </w:tabs>
        <w:suppressAutoHyphens/>
        <w:spacing w:after="0"/>
        <w:ind w:left="567" w:hanging="567"/>
        <w:contextualSpacing w:val="0"/>
        <w:jc w:val="both"/>
        <w:rPr>
          <w:rFonts w:eastAsia="Times New Roman"/>
          <w:bCs/>
          <w:szCs w:val="20"/>
        </w:rPr>
      </w:pPr>
      <w:r w:rsidRPr="00321DF3">
        <w:rPr>
          <w:rFonts w:eastAsia="Times New Roman"/>
          <w:szCs w:val="20"/>
        </w:rPr>
        <w:t xml:space="preserve">The university must be able to issue module certificates of credit to successful candidates without unnecessary delay (but allowing for any necessary quality control checks).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design of certificates of credit may follow the universities’ usual design style for such awards, but will also need to include the following items:</w:t>
      </w:r>
    </w:p>
    <w:p w:rsidR="007B059F" w:rsidRPr="00321DF3" w:rsidRDefault="007B059F" w:rsidP="007B059F">
      <w:pPr>
        <w:numPr>
          <w:ilvl w:val="0"/>
          <w:numId w:val="8"/>
        </w:numPr>
        <w:tabs>
          <w:tab w:val="left" w:pos="567"/>
        </w:tabs>
        <w:suppressAutoHyphens/>
        <w:spacing w:after="0"/>
        <w:contextualSpacing w:val="0"/>
        <w:rPr>
          <w:rFonts w:eastAsia="Times New Roman"/>
          <w:szCs w:val="20"/>
        </w:rPr>
      </w:pPr>
      <w:r w:rsidRPr="00321DF3">
        <w:rPr>
          <w:rFonts w:eastAsia="Times New Roman"/>
          <w:szCs w:val="20"/>
        </w:rPr>
        <w:t>the module title as defined or approved by RCVS, any unique reference number as previously agreed with RCVS, the amount of credit represented by the module</w:t>
      </w:r>
      <w:r w:rsidRPr="00321DF3" w:rsidDel="008D418B">
        <w:rPr>
          <w:rFonts w:eastAsia="Times New Roman"/>
          <w:szCs w:val="20"/>
        </w:rPr>
        <w:t xml:space="preserve">; </w:t>
      </w:r>
      <w:r w:rsidRPr="00321DF3">
        <w:rPr>
          <w:rFonts w:eastAsia="Times New Roman"/>
          <w:szCs w:val="20"/>
        </w:rPr>
        <w:t>date the module was awarded;</w:t>
      </w:r>
    </w:p>
    <w:p w:rsidR="007B059F" w:rsidRPr="00321DF3" w:rsidRDefault="007B059F" w:rsidP="007B059F">
      <w:pPr>
        <w:numPr>
          <w:ilvl w:val="0"/>
          <w:numId w:val="8"/>
        </w:numPr>
        <w:tabs>
          <w:tab w:val="left" w:pos="567"/>
        </w:tabs>
        <w:suppressAutoHyphens/>
        <w:spacing w:after="0"/>
        <w:contextualSpacing w:val="0"/>
        <w:rPr>
          <w:rFonts w:eastAsia="Times New Roman"/>
          <w:szCs w:val="20"/>
        </w:rPr>
      </w:pPr>
      <w:r w:rsidRPr="00321DF3">
        <w:rPr>
          <w:rFonts w:eastAsia="Times New Roman"/>
          <w:szCs w:val="20"/>
        </w:rPr>
        <w:t xml:space="preserve">the candidate’s full name (for RCVS Members, this should be as shown in the RCVS Register of Members); </w:t>
      </w:r>
    </w:p>
    <w:p w:rsidR="007B059F" w:rsidRPr="00321DF3" w:rsidRDefault="007B059F" w:rsidP="007B059F">
      <w:pPr>
        <w:numPr>
          <w:ilvl w:val="0"/>
          <w:numId w:val="8"/>
        </w:numPr>
        <w:tabs>
          <w:tab w:val="left" w:pos="567"/>
        </w:tabs>
        <w:suppressAutoHyphens/>
        <w:spacing w:after="0"/>
        <w:contextualSpacing w:val="0"/>
        <w:rPr>
          <w:rFonts w:eastAsia="Times New Roman"/>
          <w:szCs w:val="20"/>
        </w:rPr>
      </w:pPr>
      <w:r w:rsidRPr="00321DF3">
        <w:rPr>
          <w:rFonts w:eastAsia="Times New Roman"/>
          <w:szCs w:val="20"/>
        </w:rPr>
        <w:lastRenderedPageBreak/>
        <w:t xml:space="preserve">an indication that the module forms </w:t>
      </w:r>
      <w:r w:rsidRPr="00321DF3">
        <w:rPr>
          <w:rFonts w:eastAsia="Times New Roman"/>
          <w:szCs w:val="20"/>
          <w:u w:val="single"/>
        </w:rPr>
        <w:t>part of</w:t>
      </w:r>
      <w:r w:rsidRPr="00321DF3">
        <w:rPr>
          <w:rFonts w:eastAsia="Times New Roman"/>
          <w:szCs w:val="20"/>
        </w:rPr>
        <w:t xml:space="preserve"> the RCVS Postgraduate Certificate in Advanced Veterinary Practice (and/or other university degree) and is not itself a full qualification;</w:t>
      </w:r>
    </w:p>
    <w:p w:rsidR="007B059F" w:rsidRPr="00321DF3" w:rsidRDefault="007B059F" w:rsidP="007B059F">
      <w:pPr>
        <w:numPr>
          <w:ilvl w:val="0"/>
          <w:numId w:val="8"/>
        </w:numPr>
        <w:tabs>
          <w:tab w:val="left" w:pos="567"/>
        </w:tabs>
        <w:suppressAutoHyphens/>
        <w:spacing w:after="0"/>
        <w:contextualSpacing w:val="0"/>
        <w:rPr>
          <w:rFonts w:eastAsia="Times New Roman"/>
          <w:szCs w:val="20"/>
        </w:rPr>
      </w:pPr>
      <w:proofErr w:type="gramStart"/>
      <w:r w:rsidRPr="00321DF3">
        <w:rPr>
          <w:rFonts w:eastAsia="Times New Roman"/>
          <w:szCs w:val="20"/>
        </w:rPr>
        <w:t>the</w:t>
      </w:r>
      <w:proofErr w:type="gramEnd"/>
      <w:r w:rsidRPr="00321DF3">
        <w:rPr>
          <w:rFonts w:eastAsia="Times New Roman"/>
          <w:szCs w:val="20"/>
        </w:rPr>
        <w:t xml:space="preserve"> RCVS logo may be used by accredited universities on certificates of credit for modules.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keepNext/>
        <w:keepLines/>
        <w:suppressAutoHyphens/>
        <w:outlineLvl w:val="1"/>
        <w:rPr>
          <w:rFonts w:eastAsia="Times New Roman"/>
          <w:b/>
          <w:smallCaps/>
          <w:szCs w:val="20"/>
        </w:rPr>
      </w:pPr>
    </w:p>
    <w:p w:rsidR="007B059F" w:rsidRDefault="007B059F" w:rsidP="007B059F">
      <w:pPr>
        <w:keepNext/>
        <w:spacing w:before="240" w:after="60"/>
        <w:outlineLvl w:val="2"/>
        <w:rPr>
          <w:rFonts w:eastAsia="Times New Roman"/>
          <w:b/>
          <w:color w:val="007DB1"/>
          <w:sz w:val="24"/>
          <w:szCs w:val="24"/>
        </w:rPr>
      </w:pPr>
      <w:r w:rsidRPr="00321DF3">
        <w:rPr>
          <w:rFonts w:eastAsia="Times New Roman"/>
          <w:b/>
          <w:color w:val="007DB1"/>
          <w:sz w:val="24"/>
          <w:szCs w:val="24"/>
        </w:rPr>
        <w:t>RCVS Enrolment process for Candidates</w:t>
      </w:r>
    </w:p>
    <w:p w:rsidR="007B059F" w:rsidRPr="00321DF3" w:rsidRDefault="007B059F" w:rsidP="007B059F">
      <w:pPr>
        <w:keepNext/>
        <w:spacing w:before="240" w:after="60"/>
        <w:outlineLvl w:val="2"/>
        <w:rPr>
          <w:rFonts w:eastAsia="Times New Roman"/>
          <w:b/>
          <w:color w:val="007DB1"/>
          <w:sz w:val="24"/>
          <w:szCs w:val="24"/>
        </w:rPr>
      </w:pPr>
    </w:p>
    <w:p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Initial Registration</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who wish to claim RCVS credits and/or the full qualification must register their intention at the outset with RCVS. This is to enable RCVS to maintain information on the take-up of modules to assist with future planning, as well as to check on the candidate’s eligibility for the Certificate.  Individuals are free to enrol with universities to take courses and be assessed for modules, but will need to be enrolled with RCVS in order for them to count as credits towards a full RCVS qualification.</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Initial enrolment with RCVS is available either for individual modules OR for the whole qualification.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Enrolment for Individual Modules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Initial enrolment with RCVS for individual modules is a relatively simple administrative process, to record the candidate’s name, the designation and the module(s) they wish to pursue, and will involve a check on the candidate’s eligibility – e.g. previous qualifications, completion of PDP for post 2007 applicants or current CPD records.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As university programmes may start at any time of the year, RCVS has a flexible enrolment system that is available throughout the year and not tied to any fixed deadlines.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Pr>
          <w:rFonts w:eastAsia="Times New Roman"/>
          <w:szCs w:val="20"/>
        </w:rPr>
        <w:t xml:space="preserve"> A candidate’s enrolment period</w:t>
      </w:r>
      <w:r w:rsidRPr="00321DF3">
        <w:rPr>
          <w:rFonts w:eastAsia="Times New Roman"/>
          <w:szCs w:val="20"/>
        </w:rPr>
        <w:t xml:space="preserve"> with RCVS for any individual module or for the full qualification is valid for up to 10 years.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tabs>
          <w:tab w:val="left" w:pos="142"/>
        </w:tabs>
        <w:suppressAutoHyphens/>
        <w:spacing w:before="60" w:after="60"/>
        <w:ind w:left="360" w:hanging="360"/>
        <w:rPr>
          <w:rFonts w:eastAsia="Times New Roman"/>
          <w:b/>
          <w:szCs w:val="20"/>
        </w:rPr>
      </w:pPr>
      <w:r w:rsidRPr="00321DF3">
        <w:rPr>
          <w:rFonts w:eastAsia="Times New Roman"/>
          <w:b/>
          <w:szCs w:val="20"/>
        </w:rPr>
        <w:t>Registration for a full qualification</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Enrolment with RCVS for the full CertAVP </w:t>
      </w:r>
      <w:r w:rsidRPr="00321DF3">
        <w:rPr>
          <w:rFonts w:eastAsia="Times New Roman"/>
          <w:szCs w:val="20"/>
          <w:u w:val="single"/>
        </w:rPr>
        <w:t>without</w:t>
      </w:r>
      <w:r w:rsidRPr="00321DF3">
        <w:rPr>
          <w:rFonts w:eastAsia="Times New Roman"/>
          <w:szCs w:val="20"/>
        </w:rPr>
        <w:t xml:space="preserve"> a particular subject/species designation involves an administrative check on the candidate’s eligibility, as above, plus a check on the combination of modules offered to ensure that it is a valid route towards the Certificate in Advanced Veterinary Practice.  Candidates are required to specify which modules they intend to follow and the centres where they propose to be assessed.  Transfers to other modules and/or other centres at a later date is allowed, although an administrative charge may need to be levied if transfer entails reconsideration by a subject panel.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Where a candidate wishes to work towards a named certificate (e.g. </w:t>
      </w:r>
      <w:proofErr w:type="gramStart"/>
      <w:r w:rsidRPr="00321DF3">
        <w:rPr>
          <w:rFonts w:eastAsia="Times New Roman"/>
          <w:szCs w:val="20"/>
        </w:rPr>
        <w:t>CertAVP[</w:t>
      </w:r>
      <w:proofErr w:type="gramEnd"/>
      <w:r w:rsidRPr="00321DF3">
        <w:rPr>
          <w:rFonts w:eastAsia="Times New Roman"/>
          <w:szCs w:val="20"/>
        </w:rPr>
        <w:t xml:space="preserve">Small Animal Practice]), they need to follow the combination of modules  already approved by RCVS.  If they wish to take a non-approved combination of modules, their application may need to be considered by a panel of experts to determine whether the proposed combination of modules is </w:t>
      </w:r>
      <w:r w:rsidRPr="00321DF3">
        <w:rPr>
          <w:rFonts w:eastAsia="Times New Roman"/>
          <w:szCs w:val="20"/>
        </w:rPr>
        <w:lastRenderedPageBreak/>
        <w:t xml:space="preserve">a valid route towards the named qualification.  The extent to which applications will need to be considered by a panel will depend on the subject area concerned.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who have completed other recognised qualifications in subject areas directly relating to one or more RCVS modules may claim exemption for one or more modules at the discretion of RCVS.  Candidates claiming exemption are required to enrol for a whole certificate and have their claims validated by RCVS.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enrolling for a full qualification are asked to specify the accredited centre or centres where they plan to take the modules, but are able to transfer to other centres at any time by notifying RCVS.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Initial enrolment for the full CertAVP qualification is available throughout the year and is not limited by any specific deadlines.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Registration for the full CertAVP or any subject/species designated version is valid for up to 10 years.  To claim the full qualification, all modules must have been achieved within the previous 10 years.</w:t>
      </w:r>
    </w:p>
    <w:p w:rsidR="007B059F" w:rsidRPr="00321DF3" w:rsidRDefault="007B059F" w:rsidP="007B059F">
      <w:pPr>
        <w:ind w:left="720"/>
        <w:rPr>
          <w:rFonts w:eastAsia="Times New Roman"/>
          <w:bCs/>
          <w:szCs w:val="21"/>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 xml:space="preserve">Candidates must inform the RCVS when they no longer wish to pursue a CertAVP. </w:t>
      </w:r>
    </w:p>
    <w:p w:rsidR="007B059F" w:rsidRPr="00321DF3" w:rsidRDefault="007B059F" w:rsidP="007B059F">
      <w:pPr>
        <w:tabs>
          <w:tab w:val="left" w:pos="142"/>
        </w:tabs>
        <w:suppressAutoHyphens/>
        <w:rPr>
          <w:rFonts w:eastAsia="Times New Roman"/>
          <w:b/>
          <w:szCs w:val="20"/>
        </w:rPr>
      </w:pPr>
    </w:p>
    <w:p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Support for enrolled candidates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RCVS holds a database with details of all accredited modules – including detailed subject content and information about assessment methods, together with a list of all the universities accredited to offer each module, and course details provided by the universities.  Outline information is provided on the RCVS website for all potential candidates to help them chose between centres and modules.  </w:t>
      </w:r>
    </w:p>
    <w:p w:rsidR="007B059F" w:rsidRPr="00321DF3" w:rsidRDefault="007B059F" w:rsidP="007B059F">
      <w:pPr>
        <w:tabs>
          <w:tab w:val="left" w:pos="567"/>
        </w:tabs>
        <w:suppressAutoHyphens/>
        <w:ind w:left="567"/>
        <w:rPr>
          <w:rFonts w:eastAsia="Times New Roman"/>
          <w:bCs/>
          <w:szCs w:val="20"/>
        </w:rPr>
      </w:pPr>
    </w:p>
    <w:p w:rsidR="007B059F" w:rsidRPr="00321DF3" w:rsidRDefault="007B059F" w:rsidP="007B059F">
      <w:pPr>
        <w:tabs>
          <w:tab w:val="left" w:pos="142"/>
        </w:tabs>
        <w:suppressAutoHyphens/>
        <w:spacing w:before="60" w:after="60"/>
        <w:rPr>
          <w:rFonts w:eastAsia="Times New Roman"/>
          <w:b/>
          <w:szCs w:val="20"/>
        </w:rPr>
      </w:pPr>
      <w:r w:rsidRPr="00321DF3">
        <w:rPr>
          <w:rFonts w:eastAsia="Times New Roman"/>
          <w:b/>
          <w:szCs w:val="20"/>
        </w:rPr>
        <w:t>Fees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As the RCVS postgraduate qualifications system needs to be self-financing, RCVS charges a fee to universities applying for accreditation, and to candidates to cover the costs of running the modular framework.  Enrolment and annual renewal fees for candidates are kept low enough to encourage people to enrol and engage with the system. Candidates also need to pay fees to the universities for module assessment, as well as for any courses they wish to attend.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enrolling for the whole certificate, but claiming exemption in lieu of taking some individuals modules may be required to pay a fee for consideration of their exemption claim.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taking a Certificate in a designated subject/species will need to pay a synoptic assessment fee to cover the costs of that assessment.</w:t>
      </w:r>
    </w:p>
    <w:p w:rsidR="007B059F" w:rsidRPr="00321DF3" w:rsidRDefault="007B059F" w:rsidP="007B059F">
      <w:pPr>
        <w:ind w:left="720"/>
        <w:rPr>
          <w:rFonts w:eastAsia="Times New Roman"/>
          <w:bCs/>
          <w:szCs w:val="21"/>
        </w:rPr>
      </w:pPr>
    </w:p>
    <w:p w:rsidR="007B059F" w:rsidRPr="00321DF3" w:rsidRDefault="007B059F" w:rsidP="007B059F">
      <w:pPr>
        <w:tabs>
          <w:tab w:val="left" w:pos="567"/>
        </w:tabs>
        <w:suppressAutoHyphens/>
        <w:ind w:left="567"/>
        <w:jc w:val="both"/>
        <w:rPr>
          <w:rFonts w:eastAsia="Times New Roman"/>
          <w:bCs/>
          <w:szCs w:val="20"/>
        </w:rPr>
      </w:pPr>
    </w:p>
    <w:p w:rsidR="007B059F" w:rsidRPr="00321DF3" w:rsidRDefault="007B059F" w:rsidP="007B059F">
      <w:pPr>
        <w:keepNext/>
        <w:spacing w:before="240" w:after="120"/>
        <w:outlineLvl w:val="2"/>
        <w:rPr>
          <w:rFonts w:eastAsia="Times New Roman"/>
          <w:b/>
          <w:color w:val="007DB1"/>
          <w:sz w:val="24"/>
          <w:szCs w:val="21"/>
        </w:rPr>
      </w:pPr>
      <w:r w:rsidRPr="00321DF3">
        <w:rPr>
          <w:rFonts w:eastAsia="Times New Roman"/>
          <w:b/>
          <w:color w:val="007DB1"/>
          <w:sz w:val="24"/>
          <w:szCs w:val="21"/>
        </w:rPr>
        <w:t>Certification Procedures</w:t>
      </w:r>
    </w:p>
    <w:p w:rsidR="007B059F" w:rsidRPr="00321DF3" w:rsidRDefault="007B059F" w:rsidP="007B059F">
      <w:pPr>
        <w:tabs>
          <w:tab w:val="left" w:pos="284"/>
          <w:tab w:val="left" w:pos="567"/>
        </w:tabs>
        <w:suppressAutoHyphens/>
        <w:rPr>
          <w:rFonts w:eastAsia="Times New Roman"/>
          <w:b/>
          <w:szCs w:val="20"/>
        </w:rPr>
      </w:pPr>
      <w:r w:rsidRPr="00321DF3">
        <w:rPr>
          <w:rFonts w:eastAsia="Times New Roman"/>
          <w:b/>
          <w:szCs w:val="20"/>
        </w:rPr>
        <w:t>Individual Modules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lastRenderedPageBreak/>
        <w:t xml:space="preserve">Universities are responsible for issuing module credit certificates to candidates, and will report credits awarded to RCVS on a regular basis.  RCVS maintains a database of credits awarded for each individual enrolled on the scheme.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who have already completed other qualifications that RCVS considers to be equivalent in terms of their level and content to one or more RCVS modules may be granted the appropriate module credit(s) in lieu of undertaking an assessment, but will not be issued with a separate credit certificate for the modules so claimed. Candidates claiming equivalence will be required to enrol with RCVS for a full certificate.</w:t>
      </w:r>
    </w:p>
    <w:p w:rsidR="007B059F" w:rsidRPr="00321DF3" w:rsidRDefault="007B059F" w:rsidP="007B059F">
      <w:pPr>
        <w:tabs>
          <w:tab w:val="left" w:pos="142"/>
        </w:tabs>
        <w:suppressAutoHyphens/>
        <w:ind w:left="142" w:hanging="142"/>
        <w:rPr>
          <w:rFonts w:eastAsia="Times New Roman"/>
          <w:b/>
          <w:szCs w:val="20"/>
        </w:rPr>
      </w:pPr>
    </w:p>
    <w:p w:rsidR="007B059F" w:rsidRPr="00321DF3" w:rsidRDefault="007B059F" w:rsidP="007B059F">
      <w:pPr>
        <w:tabs>
          <w:tab w:val="left" w:pos="142"/>
        </w:tabs>
        <w:suppressAutoHyphens/>
        <w:spacing w:before="60" w:after="60"/>
        <w:ind w:left="142" w:hanging="142"/>
        <w:rPr>
          <w:rFonts w:eastAsia="Times New Roman"/>
          <w:b/>
          <w:szCs w:val="20"/>
        </w:rPr>
      </w:pPr>
      <w:r w:rsidRPr="00321DF3">
        <w:rPr>
          <w:rFonts w:eastAsia="Times New Roman"/>
          <w:b/>
          <w:szCs w:val="20"/>
        </w:rPr>
        <w:t>Awarding the full CertAVP</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A synoptic assessment will normally be required for all certificates with designated subject/species titles, unless otherwise determined by the relevant RCVS committee.  Candidates claiming the CertAVP </w:t>
      </w:r>
      <w:r w:rsidRPr="00321DF3">
        <w:rPr>
          <w:rFonts w:eastAsia="Times New Roman"/>
          <w:szCs w:val="20"/>
          <w:u w:val="single"/>
        </w:rPr>
        <w:t>without a designated title</w:t>
      </w:r>
      <w:r w:rsidRPr="00321DF3">
        <w:rPr>
          <w:rFonts w:eastAsia="Times New Roman"/>
          <w:szCs w:val="20"/>
        </w:rPr>
        <w:t xml:space="preserve"> are not required to undertake a further synoptic assessment with RCVS. </w:t>
      </w:r>
    </w:p>
    <w:p w:rsidR="007B059F" w:rsidRPr="00321DF3" w:rsidRDefault="007B059F" w:rsidP="007B059F">
      <w:pPr>
        <w:tabs>
          <w:tab w:val="left" w:pos="567"/>
        </w:tabs>
        <w:suppressAutoHyphens/>
        <w:ind w:left="567"/>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bCs/>
          <w:szCs w:val="20"/>
        </w:rPr>
        <w:t>To claim the standard CertAVP, the candidate must apply to the RCVS.</w:t>
      </w:r>
    </w:p>
    <w:p w:rsidR="007B059F" w:rsidRPr="00321DF3" w:rsidRDefault="007B059F" w:rsidP="007B059F">
      <w:pPr>
        <w:ind w:left="720"/>
        <w:rPr>
          <w:rFonts w:eastAsia="Times New Roman"/>
          <w:bCs/>
          <w:szCs w:val="21"/>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To claim the full certificate with a species/subject designation, the candidate must either apply to the RCVS for their synoptic examination where appropriate or contact the relevant provider. When the RCVS has confirmation that the synoptic examination has been passed a certificate will be issued.</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The final certificate awarded to candidates by RCVS lists the modules achieved.</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RCVS aims to offer at least one synoptic assessment series per year, depending on demand.  RCVS may need to put candidates on a waiting list for assessment, to ensure that there are sufficient candidates presenting for a subject during any one series.  In the event of an assessment series being cancelled due to low candidate numbers, RCVS would aim to assess any waiting candidates at the next series, but not keep any candidate waiting for longer than 1 year.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Equally, it may be necessary, depending on candidate numbers, for RCVS to limit the number of candidates being assessed during any one series, or for any particular named certificate, depending on the availability of examiners.  Candidates who are not admitted to their chosen assessment series will be added to a waiting list and entered for the next available slot.  </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taking their synoptic assessment with RCVS will need to submit an entry to RCVS by a fixed deadline.  Entry dates are normally around 3 months in advance of the assessment.  </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In cases where a synoptic assessment is not required for award of the full qualification, candidates must still apply to RCVS for their certificate, confirming which modules they have achieved and the centres that awarded them.  A CertAVP will be issued after the claim has been verified against RCVS’ records.</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keepNext/>
        <w:spacing w:before="240" w:after="120"/>
        <w:outlineLvl w:val="2"/>
        <w:rPr>
          <w:rFonts w:eastAsia="Times New Roman"/>
          <w:b/>
          <w:color w:val="007DB1"/>
          <w:sz w:val="24"/>
          <w:szCs w:val="21"/>
        </w:rPr>
      </w:pPr>
      <w:r w:rsidRPr="00321DF3">
        <w:rPr>
          <w:rFonts w:eastAsia="Times New Roman"/>
          <w:b/>
          <w:color w:val="007DB1"/>
          <w:sz w:val="24"/>
          <w:szCs w:val="21"/>
        </w:rPr>
        <w:lastRenderedPageBreak/>
        <w:t>Eligibility rules for candidates</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To enrol for RCVS module credits, candidates must either be MRCVS, or, if they are not currently practising in the UK, must hold a registerable qualification that would enable them to join the RCVS Register.</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who graduated after 2007 must normally have completed the RCVS Professional Development Phase (PDP) before they enrol either for single modules or the full certificate.  Exceptions will be considered for subject areas where there is no relevant PDP pathway, although all candidates will need to have had the equivalent of at least one year’s veterinary experience after graduating before they can enrol on the scheme.</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graduating before 2007 must have had the equivalent of at least one year’s full time experience working in clinical practice before they are eligible to enrol either for single modules or the full certificate, and must provide documented evidence of their participation in </w:t>
      </w:r>
      <w:smartTag w:uri="urn:schemas-microsoft-com:office:smarttags" w:element="PersonName">
        <w:r w:rsidRPr="00321DF3">
          <w:rPr>
            <w:rFonts w:eastAsia="Times New Roman"/>
            <w:szCs w:val="20"/>
          </w:rPr>
          <w:t>CPD</w:t>
        </w:r>
      </w:smartTag>
      <w:r w:rsidRPr="00321DF3">
        <w:rPr>
          <w:rFonts w:eastAsia="Times New Roman"/>
          <w:szCs w:val="20"/>
        </w:rPr>
        <w:t xml:space="preserve"> - in accordance with RCVS guidelines - for at least one full year.</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jc w:val="both"/>
        <w:rPr>
          <w:rFonts w:eastAsia="Times New Roman"/>
          <w:bCs/>
          <w:szCs w:val="20"/>
        </w:rPr>
      </w:pPr>
      <w:r w:rsidRPr="00321DF3">
        <w:rPr>
          <w:rFonts w:eastAsia="Times New Roman"/>
          <w:b/>
          <w:szCs w:val="20"/>
        </w:rPr>
        <w:t xml:space="preserve">To be awarded </w:t>
      </w:r>
      <w:r w:rsidRPr="00321DF3">
        <w:rPr>
          <w:rFonts w:eastAsia="Times New Roman"/>
          <w:b/>
          <w:bCs/>
          <w:iCs/>
          <w:szCs w:val="20"/>
        </w:rPr>
        <w:t xml:space="preserve">the full Certificate in Advanced Veterinary Practice, the candidate will need to </w:t>
      </w:r>
    </w:p>
    <w:p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r w:rsidRPr="00321DF3">
        <w:rPr>
          <w:rFonts w:eastAsia="Times New Roman"/>
          <w:szCs w:val="20"/>
        </w:rPr>
        <w:t>hold a registerable veterinary qualification</w:t>
      </w:r>
    </w:p>
    <w:p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r w:rsidRPr="00321DF3">
        <w:rPr>
          <w:rFonts w:eastAsia="Times New Roman"/>
          <w:szCs w:val="20"/>
        </w:rPr>
        <w:t xml:space="preserve">have the equivalent of </w:t>
      </w:r>
      <w:r w:rsidRPr="00321DF3">
        <w:rPr>
          <w:rFonts w:eastAsia="Times New Roman"/>
          <w:b/>
          <w:szCs w:val="20"/>
          <w:u w:val="single"/>
        </w:rPr>
        <w:t xml:space="preserve">at least 3 </w:t>
      </w:r>
      <w:proofErr w:type="spellStart"/>
      <w:r w:rsidRPr="00321DF3">
        <w:rPr>
          <w:rFonts w:eastAsia="Times New Roman"/>
          <w:b/>
          <w:szCs w:val="20"/>
          <w:u w:val="single"/>
        </w:rPr>
        <w:t>years</w:t>
      </w:r>
      <w:r w:rsidRPr="00321DF3">
        <w:rPr>
          <w:rFonts w:eastAsia="Times New Roman"/>
          <w:szCs w:val="20"/>
        </w:rPr>
        <w:t xml:space="preserve"> experience</w:t>
      </w:r>
      <w:proofErr w:type="spellEnd"/>
      <w:r w:rsidRPr="00321DF3">
        <w:rPr>
          <w:rFonts w:eastAsia="Times New Roman"/>
          <w:szCs w:val="20"/>
        </w:rPr>
        <w:t xml:space="preserve"> of working in practice since graduation</w:t>
      </w:r>
    </w:p>
    <w:p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r w:rsidRPr="00321DF3">
        <w:rPr>
          <w:rFonts w:eastAsia="Times New Roman"/>
          <w:szCs w:val="20"/>
        </w:rPr>
        <w:t>have previously enrolled for the programme with RCVS</w:t>
      </w:r>
    </w:p>
    <w:p w:rsidR="007B059F" w:rsidRPr="00321DF3" w:rsidRDefault="007B059F" w:rsidP="007B059F">
      <w:pPr>
        <w:numPr>
          <w:ilvl w:val="1"/>
          <w:numId w:val="1"/>
        </w:numPr>
        <w:tabs>
          <w:tab w:val="left" w:pos="284"/>
          <w:tab w:val="left" w:pos="709"/>
        </w:tabs>
        <w:suppressAutoHyphens/>
        <w:spacing w:after="0"/>
        <w:contextualSpacing w:val="0"/>
        <w:rPr>
          <w:rFonts w:eastAsia="Times New Roman"/>
          <w:szCs w:val="20"/>
        </w:rPr>
      </w:pPr>
      <w:proofErr w:type="gramStart"/>
      <w:r w:rsidRPr="00321DF3">
        <w:rPr>
          <w:rFonts w:eastAsia="Times New Roman"/>
          <w:szCs w:val="20"/>
        </w:rPr>
        <w:t>have</w:t>
      </w:r>
      <w:proofErr w:type="gramEnd"/>
      <w:r w:rsidRPr="00321DF3">
        <w:rPr>
          <w:rFonts w:eastAsia="Times New Roman"/>
          <w:szCs w:val="20"/>
        </w:rPr>
        <w:t xml:space="preserve"> achieved a total of 60 credits through RCVS accredited centres, with the approved combination of modules. Or satisfy such modified requirements as mat be prescribed by the Education Committee.</w:t>
      </w:r>
    </w:p>
    <w:p w:rsidR="007B059F" w:rsidRPr="00321DF3" w:rsidRDefault="007B059F" w:rsidP="007B059F">
      <w:pPr>
        <w:tabs>
          <w:tab w:val="left" w:pos="567"/>
        </w:tabs>
        <w:suppressAutoHyphens/>
        <w:jc w:val="both"/>
        <w:rPr>
          <w:rFonts w:eastAsia="Times New Roman"/>
          <w:bCs/>
          <w:szCs w:val="20"/>
        </w:rPr>
      </w:pPr>
    </w:p>
    <w:p w:rsidR="007B059F" w:rsidRPr="00321DF3" w:rsidRDefault="007B059F" w:rsidP="007B059F">
      <w:pPr>
        <w:numPr>
          <w:ilvl w:val="0"/>
          <w:numId w:val="7"/>
        </w:numPr>
        <w:tabs>
          <w:tab w:val="left" w:pos="567"/>
        </w:tabs>
        <w:suppressAutoHyphens/>
        <w:spacing w:after="0"/>
        <w:contextualSpacing w:val="0"/>
        <w:rPr>
          <w:rFonts w:eastAsia="Times New Roman"/>
          <w:bCs/>
          <w:szCs w:val="20"/>
        </w:rPr>
      </w:pPr>
      <w:r w:rsidRPr="00321DF3">
        <w:rPr>
          <w:rFonts w:eastAsia="Times New Roman"/>
          <w:b/>
          <w:szCs w:val="20"/>
        </w:rPr>
        <w:t>To be awarded the</w:t>
      </w:r>
      <w:r w:rsidRPr="00321DF3">
        <w:rPr>
          <w:rFonts w:eastAsia="Times New Roman"/>
          <w:szCs w:val="20"/>
        </w:rPr>
        <w:t xml:space="preserve"> </w:t>
      </w:r>
      <w:r w:rsidRPr="00321DF3">
        <w:rPr>
          <w:rFonts w:eastAsia="Times New Roman"/>
          <w:b/>
          <w:szCs w:val="20"/>
        </w:rPr>
        <w:t xml:space="preserve">Certificate in Advanced Veterinary Practice in a designated species or subject area, (e.g. </w:t>
      </w:r>
      <w:proofErr w:type="gramStart"/>
      <w:r w:rsidRPr="00321DF3">
        <w:rPr>
          <w:rFonts w:eastAsia="Times New Roman"/>
          <w:b/>
          <w:szCs w:val="20"/>
        </w:rPr>
        <w:t>CertAVP(</w:t>
      </w:r>
      <w:proofErr w:type="gramEnd"/>
      <w:r w:rsidRPr="00321DF3">
        <w:rPr>
          <w:rFonts w:eastAsia="Times New Roman"/>
          <w:b/>
          <w:szCs w:val="20"/>
        </w:rPr>
        <w:t>subject/species), the</w:t>
      </w:r>
      <w:r w:rsidRPr="00321DF3">
        <w:rPr>
          <w:rFonts w:eastAsia="Times New Roman"/>
          <w:szCs w:val="20"/>
        </w:rPr>
        <w:t xml:space="preserve"> candidate will need to have met the conditions above, plus they will need to have achieved the required number of credits in the combinations approved or previously specified for that subject by RCVS, and passed the appropriate RCVS synoptic assessment. Education Committee may waive the requirement for a synoptic assessment.</w:t>
      </w:r>
      <w:r w:rsidRPr="00321DF3">
        <w:rPr>
          <w:rFonts w:ascii="CG Omega" w:eastAsia="Times New Roman" w:hAnsi="CG Omega"/>
          <w:szCs w:val="20"/>
        </w:rPr>
        <w:t xml:space="preserve"> </w:t>
      </w:r>
    </w:p>
    <w:p w:rsidR="007B059F" w:rsidRPr="00321DF3" w:rsidRDefault="007B059F" w:rsidP="007B059F">
      <w:pPr>
        <w:tabs>
          <w:tab w:val="left" w:pos="567"/>
        </w:tabs>
        <w:suppressAutoHyphens/>
        <w:ind w:left="720"/>
        <w:rPr>
          <w:rFonts w:eastAsia="Times New Roman"/>
          <w:bCs/>
          <w:szCs w:val="20"/>
        </w:rPr>
      </w:pPr>
    </w:p>
    <w:p w:rsidR="007B059F" w:rsidRPr="00321DF3" w:rsidRDefault="007B059F" w:rsidP="007B059F">
      <w:pPr>
        <w:numPr>
          <w:ilvl w:val="0"/>
          <w:numId w:val="7"/>
        </w:numPr>
        <w:spacing w:after="0" w:line="300" w:lineRule="exact"/>
        <w:contextualSpacing w:val="0"/>
        <w:rPr>
          <w:rFonts w:eastAsia="Times New Roman"/>
          <w:szCs w:val="20"/>
        </w:rPr>
      </w:pPr>
      <w:r w:rsidRPr="00321DF3">
        <w:rPr>
          <w:rFonts w:eastAsia="Times New Roman"/>
          <w:szCs w:val="20"/>
        </w:rPr>
        <w:t>Education Committee may require such further information as it shall specify to be supplied by a candidate for the purpose of verifying eligibility for the award of the Certificate, for record-keeping or quality assurance purposes, or such other reason as it shall think fit.</w:t>
      </w:r>
    </w:p>
    <w:p w:rsidR="007B059F" w:rsidRPr="00321DF3" w:rsidRDefault="007B059F" w:rsidP="007B059F">
      <w:pPr>
        <w:tabs>
          <w:tab w:val="left" w:pos="567"/>
        </w:tabs>
        <w:suppressAutoHyphens/>
        <w:ind w:left="720"/>
        <w:rPr>
          <w:rFonts w:eastAsia="Times New Roman"/>
          <w:bCs/>
          <w:szCs w:val="20"/>
        </w:rPr>
      </w:pP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Candidates who fail the synoptic assessment will be given one opportunity to retake the assessment.  After two attempts candidates may be asked to undertake further training and/or be advised to retake modules at the examiner’s discretion. A third attempt may be allowed at the discretion of RCVS.</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Universities are free to accept other candidates onto their courses that do not fulfil the above eligibility rules, but such candidates will not be able to have their achievements recorded as RCVS credits, or be awarded the CertAVP.</w:t>
      </w:r>
    </w:p>
    <w:p w:rsidR="007B059F" w:rsidRPr="00321DF3" w:rsidRDefault="007B059F" w:rsidP="007B059F">
      <w:pPr>
        <w:tabs>
          <w:tab w:val="left" w:pos="567"/>
        </w:tabs>
        <w:suppressAutoHyphens/>
        <w:rPr>
          <w:rFonts w:eastAsia="Times New Roman"/>
          <w:bCs/>
          <w:szCs w:val="20"/>
        </w:rPr>
      </w:pPr>
    </w:p>
    <w:p w:rsidR="007B059F" w:rsidRDefault="007B059F" w:rsidP="007B059F">
      <w:pPr>
        <w:tabs>
          <w:tab w:val="left" w:pos="142"/>
        </w:tabs>
        <w:suppressAutoHyphens/>
        <w:spacing w:before="60" w:after="60"/>
        <w:rPr>
          <w:rFonts w:eastAsia="Times New Roman"/>
          <w:b/>
          <w:szCs w:val="20"/>
        </w:rPr>
      </w:pPr>
      <w:r w:rsidRPr="00321DF3">
        <w:rPr>
          <w:rFonts w:eastAsia="Times New Roman"/>
          <w:b/>
          <w:szCs w:val="20"/>
        </w:rPr>
        <w:t>Acquiring additional Certificates</w:t>
      </w:r>
    </w:p>
    <w:p w:rsidR="007B059F" w:rsidRPr="00321DF3" w:rsidRDefault="007B059F" w:rsidP="007B059F">
      <w:pPr>
        <w:tabs>
          <w:tab w:val="left" w:pos="142"/>
        </w:tabs>
        <w:suppressAutoHyphens/>
        <w:spacing w:before="60" w:after="60"/>
        <w:rPr>
          <w:rFonts w:eastAsia="Times New Roman"/>
          <w:b/>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Candidates who have achieved the CertAVP, and who then want to work towards a designated subject/species title will need to take any additional modules required for the subject/species area, and pass the relevant synoptic assessment.  Similarly, candidates who have achieved a CertAVP with one designated title, and who wish to take further modules that would entitle them to a second or further designation will need to take at least one further relevant module and apply for a further synoptic assessment for the new subject/species area concerned. </w:t>
      </w:r>
      <w:r w:rsidR="00D22075">
        <w:rPr>
          <w:rFonts w:eastAsia="Times New Roman"/>
          <w:szCs w:val="20"/>
        </w:rPr>
        <w:t xml:space="preserve">From May 2021 candidates will who wish to take </w:t>
      </w:r>
      <w:r w:rsidR="00D22075" w:rsidRPr="00321DF3">
        <w:rPr>
          <w:rFonts w:eastAsia="Times New Roman"/>
          <w:szCs w:val="20"/>
        </w:rPr>
        <w:t>further modules that would entitle them to a second or further designatio</w:t>
      </w:r>
      <w:r w:rsidR="00D22075">
        <w:rPr>
          <w:rFonts w:eastAsia="Times New Roman"/>
          <w:szCs w:val="20"/>
        </w:rPr>
        <w:t xml:space="preserve">n will need to take at least </w:t>
      </w:r>
      <w:r w:rsidR="00D22075" w:rsidRPr="00D22075">
        <w:rPr>
          <w:rFonts w:eastAsia="Times New Roman"/>
          <w:b/>
          <w:szCs w:val="20"/>
        </w:rPr>
        <w:t>three</w:t>
      </w:r>
      <w:r w:rsidR="00D22075" w:rsidRPr="00321DF3">
        <w:rPr>
          <w:rFonts w:eastAsia="Times New Roman"/>
          <w:szCs w:val="20"/>
        </w:rPr>
        <w:t xml:space="preserve"> further relevant module</w:t>
      </w:r>
      <w:r w:rsidR="00D22075">
        <w:rPr>
          <w:rFonts w:eastAsia="Times New Roman"/>
          <w:szCs w:val="20"/>
        </w:rPr>
        <w:t>s</w:t>
      </w:r>
      <w:r w:rsidR="00D22075" w:rsidRPr="00321DF3">
        <w:rPr>
          <w:rFonts w:eastAsia="Times New Roman"/>
          <w:szCs w:val="20"/>
        </w:rPr>
        <w:t xml:space="preserve"> and apply for a further synoptic assessment for the new subject/species area concerned.</w:t>
      </w:r>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 xml:space="preserve">If successful at the synoptic assessment, candidates will be able to use the appropriate </w:t>
      </w:r>
      <w:proofErr w:type="spellStart"/>
      <w:r w:rsidRPr="00321DF3">
        <w:rPr>
          <w:rFonts w:eastAsia="Times New Roman"/>
          <w:szCs w:val="20"/>
        </w:rPr>
        <w:t>postnominals</w:t>
      </w:r>
      <w:proofErr w:type="spellEnd"/>
      <w:r w:rsidRPr="00321DF3">
        <w:rPr>
          <w:rFonts w:eastAsia="Times New Roman"/>
          <w:szCs w:val="20"/>
        </w:rPr>
        <w:t xml:space="preserve"> to indicate their qualification on their personal or practice stationery, for example, </w:t>
      </w:r>
      <w:proofErr w:type="gramStart"/>
      <w:r w:rsidRPr="00321DF3">
        <w:rPr>
          <w:rFonts w:eastAsia="Times New Roman"/>
          <w:szCs w:val="20"/>
        </w:rPr>
        <w:t>CertAVP[</w:t>
      </w:r>
      <w:proofErr w:type="spellStart"/>
      <w:proofErr w:type="gramEnd"/>
      <w:r w:rsidRPr="00321DF3">
        <w:rPr>
          <w:rFonts w:eastAsia="Times New Roman"/>
          <w:szCs w:val="20"/>
        </w:rPr>
        <w:t>Derm;SAP;Anaesth</w:t>
      </w:r>
      <w:proofErr w:type="spellEnd"/>
      <w:r w:rsidRPr="00321DF3">
        <w:rPr>
          <w:rFonts w:eastAsia="Times New Roman"/>
          <w:szCs w:val="20"/>
        </w:rPr>
        <w:t>).</w:t>
      </w:r>
    </w:p>
    <w:p w:rsidR="007B059F" w:rsidRPr="00321DF3" w:rsidRDefault="007B059F" w:rsidP="007B059F">
      <w:pPr>
        <w:keepNext/>
        <w:keepLines/>
        <w:suppressAutoHyphens/>
        <w:outlineLvl w:val="1"/>
        <w:rPr>
          <w:rFonts w:eastAsia="Times New Roman"/>
          <w:b/>
          <w:smallCaps/>
          <w:szCs w:val="20"/>
        </w:rPr>
      </w:pPr>
    </w:p>
    <w:p w:rsidR="007B059F" w:rsidRPr="00321DF3" w:rsidRDefault="007B059F" w:rsidP="007B059F">
      <w:pPr>
        <w:keepNext/>
        <w:spacing w:before="60" w:after="60"/>
        <w:outlineLvl w:val="2"/>
        <w:rPr>
          <w:rFonts w:eastAsia="Times New Roman"/>
          <w:b/>
          <w:szCs w:val="20"/>
        </w:rPr>
      </w:pPr>
      <w:r w:rsidRPr="00321DF3">
        <w:rPr>
          <w:rFonts w:eastAsia="Times New Roman"/>
          <w:b/>
          <w:szCs w:val="20"/>
        </w:rPr>
        <w:t>Further information</w:t>
      </w:r>
    </w:p>
    <w:p w:rsidR="007B059F" w:rsidRPr="00321DF3" w:rsidRDefault="007B059F" w:rsidP="007B059F">
      <w:pPr>
        <w:numPr>
          <w:ilvl w:val="0"/>
          <w:numId w:val="7"/>
        </w:numPr>
        <w:tabs>
          <w:tab w:val="left" w:pos="567"/>
        </w:tabs>
        <w:suppressAutoHyphens/>
        <w:spacing w:after="0"/>
        <w:ind w:left="567" w:hanging="567"/>
        <w:contextualSpacing w:val="0"/>
        <w:rPr>
          <w:rFonts w:eastAsia="Times New Roman"/>
          <w:bCs/>
          <w:szCs w:val="20"/>
        </w:rPr>
      </w:pPr>
      <w:r w:rsidRPr="00321DF3">
        <w:rPr>
          <w:rFonts w:eastAsia="Times New Roman"/>
          <w:szCs w:val="20"/>
        </w:rPr>
        <w:t>Further information about the system, accreditation procedures and modules appears on the RCVS website. If you have any queries about the system, please contact the RCVS Education Department  by email at</w:t>
      </w:r>
      <w:hyperlink r:id="rId8" w:history="1"/>
      <w:r w:rsidRPr="00321DF3">
        <w:rPr>
          <w:rFonts w:eastAsia="Times New Roman"/>
          <w:szCs w:val="20"/>
        </w:rPr>
        <w:t xml:space="preserve">  </w:t>
      </w:r>
      <w:hyperlink r:id="rId9" w:history="1">
        <w:r w:rsidRPr="00321DF3">
          <w:rPr>
            <w:rFonts w:eastAsia="Times New Roman"/>
            <w:color w:val="0000FF"/>
            <w:szCs w:val="20"/>
            <w:u w:val="single"/>
          </w:rPr>
          <w:t>certavp@rcvs.org.uk</w:t>
        </w:r>
      </w:hyperlink>
    </w:p>
    <w:p w:rsidR="007B059F" w:rsidRPr="00321DF3" w:rsidRDefault="007B059F" w:rsidP="007B059F">
      <w:pPr>
        <w:tabs>
          <w:tab w:val="left" w:pos="567"/>
        </w:tabs>
        <w:suppressAutoHyphens/>
        <w:rPr>
          <w:rFonts w:eastAsia="Times New Roman"/>
          <w:bCs/>
          <w:szCs w:val="20"/>
        </w:rPr>
      </w:pPr>
    </w:p>
    <w:p w:rsidR="007B059F" w:rsidRPr="00321DF3" w:rsidRDefault="007B059F" w:rsidP="007B059F">
      <w:pPr>
        <w:numPr>
          <w:ilvl w:val="0"/>
          <w:numId w:val="7"/>
        </w:numPr>
        <w:tabs>
          <w:tab w:val="left" w:pos="567"/>
        </w:tabs>
        <w:suppressAutoHyphens/>
        <w:spacing w:after="0"/>
        <w:ind w:left="567" w:hanging="567"/>
        <w:contextualSpacing w:val="0"/>
        <w:jc w:val="both"/>
        <w:rPr>
          <w:rFonts w:eastAsia="Times New Roman"/>
          <w:bCs/>
          <w:szCs w:val="20"/>
        </w:rPr>
      </w:pPr>
      <w:r w:rsidRPr="00321DF3">
        <w:rPr>
          <w:rFonts w:eastAsia="Times New Roman"/>
          <w:bCs/>
          <w:szCs w:val="20"/>
        </w:rPr>
        <w:t>Alternatively, you can write to RCVS at the following address:</w:t>
      </w:r>
    </w:p>
    <w:p w:rsidR="007B059F" w:rsidRPr="00321DF3" w:rsidRDefault="007B059F" w:rsidP="007B059F">
      <w:pPr>
        <w:tabs>
          <w:tab w:val="left" w:pos="567"/>
        </w:tabs>
        <w:suppressAutoHyphens/>
        <w:ind w:left="1440"/>
        <w:jc w:val="both"/>
        <w:rPr>
          <w:rFonts w:eastAsia="Times New Roman"/>
          <w:bCs/>
          <w:szCs w:val="20"/>
        </w:rPr>
      </w:pPr>
    </w:p>
    <w:p w:rsidR="007B059F" w:rsidRPr="00321DF3" w:rsidRDefault="007B059F" w:rsidP="007B059F">
      <w:pPr>
        <w:tabs>
          <w:tab w:val="left" w:pos="567"/>
        </w:tabs>
        <w:suppressAutoHyphens/>
        <w:ind w:left="567" w:hanging="567"/>
        <w:jc w:val="both"/>
        <w:rPr>
          <w:rFonts w:eastAsia="Times New Roman"/>
          <w:bCs/>
          <w:szCs w:val="20"/>
        </w:rPr>
      </w:pPr>
      <w:r w:rsidRPr="00321DF3">
        <w:rPr>
          <w:rFonts w:eastAsia="Times New Roman"/>
          <w:bCs/>
          <w:szCs w:val="20"/>
        </w:rPr>
        <w:tab/>
        <w:t>Education Department</w:t>
      </w:r>
    </w:p>
    <w:p w:rsidR="007B059F" w:rsidRPr="00321DF3" w:rsidRDefault="007B059F" w:rsidP="007B059F">
      <w:pPr>
        <w:tabs>
          <w:tab w:val="left" w:pos="567"/>
        </w:tabs>
        <w:suppressAutoHyphens/>
        <w:ind w:left="567" w:hanging="567"/>
        <w:jc w:val="both"/>
        <w:rPr>
          <w:rFonts w:eastAsia="Times New Roman"/>
          <w:bCs/>
          <w:szCs w:val="20"/>
        </w:rPr>
      </w:pPr>
      <w:r w:rsidRPr="00321DF3">
        <w:rPr>
          <w:rFonts w:eastAsia="Times New Roman"/>
          <w:bCs/>
          <w:szCs w:val="20"/>
        </w:rPr>
        <w:tab/>
        <w:t>Royal College of Veterinary Surgeons</w:t>
      </w:r>
    </w:p>
    <w:p w:rsidR="007B059F" w:rsidRPr="00321DF3" w:rsidRDefault="007B059F" w:rsidP="007B059F">
      <w:pPr>
        <w:tabs>
          <w:tab w:val="left" w:pos="567"/>
        </w:tabs>
        <w:suppressAutoHyphens/>
        <w:ind w:left="567" w:hanging="567"/>
        <w:jc w:val="both"/>
        <w:rPr>
          <w:rFonts w:eastAsia="Times New Roman"/>
          <w:bCs/>
          <w:szCs w:val="20"/>
        </w:rPr>
      </w:pPr>
      <w:r w:rsidRPr="00321DF3">
        <w:rPr>
          <w:rFonts w:eastAsia="Times New Roman"/>
          <w:bCs/>
          <w:szCs w:val="20"/>
        </w:rPr>
        <w:tab/>
        <w:t>Belgravia House</w:t>
      </w:r>
    </w:p>
    <w:p w:rsidR="007B059F" w:rsidRPr="00321DF3" w:rsidRDefault="007B059F" w:rsidP="007B059F">
      <w:pPr>
        <w:tabs>
          <w:tab w:val="left" w:pos="567"/>
        </w:tabs>
        <w:suppressAutoHyphens/>
        <w:ind w:left="567" w:hanging="567"/>
        <w:jc w:val="both"/>
        <w:rPr>
          <w:rFonts w:eastAsia="Times New Roman"/>
          <w:bCs/>
          <w:szCs w:val="20"/>
        </w:rPr>
      </w:pPr>
      <w:r w:rsidRPr="00321DF3">
        <w:rPr>
          <w:rFonts w:eastAsia="Times New Roman"/>
          <w:bCs/>
          <w:szCs w:val="20"/>
        </w:rPr>
        <w:tab/>
        <w:t>62 - 64 Horseferry Road</w:t>
      </w:r>
    </w:p>
    <w:p w:rsidR="007B059F" w:rsidRPr="00321DF3" w:rsidRDefault="007B059F" w:rsidP="007B059F">
      <w:pPr>
        <w:tabs>
          <w:tab w:val="left" w:pos="567"/>
        </w:tabs>
        <w:suppressAutoHyphens/>
        <w:ind w:left="567" w:hanging="567"/>
        <w:jc w:val="both"/>
        <w:rPr>
          <w:rFonts w:eastAsia="Times New Roman"/>
          <w:bCs/>
          <w:szCs w:val="20"/>
        </w:rPr>
      </w:pPr>
      <w:r w:rsidRPr="00321DF3">
        <w:rPr>
          <w:rFonts w:eastAsia="Times New Roman"/>
          <w:bCs/>
          <w:szCs w:val="20"/>
        </w:rPr>
        <w:tab/>
        <w:t>London SW1P 2AF</w:t>
      </w:r>
    </w:p>
    <w:p w:rsidR="007B059F" w:rsidRPr="00321DF3" w:rsidRDefault="007B059F" w:rsidP="007B059F">
      <w:pPr>
        <w:tabs>
          <w:tab w:val="left" w:pos="567"/>
        </w:tabs>
        <w:suppressAutoHyphens/>
        <w:ind w:left="2007" w:hanging="567"/>
        <w:jc w:val="both"/>
        <w:rPr>
          <w:rFonts w:eastAsia="Times New Roman"/>
          <w:bCs/>
          <w:szCs w:val="20"/>
        </w:rPr>
      </w:pPr>
    </w:p>
    <w:p w:rsidR="007B059F" w:rsidRPr="00321DF3" w:rsidRDefault="007B059F" w:rsidP="007B059F">
      <w:pPr>
        <w:tabs>
          <w:tab w:val="left" w:pos="567"/>
        </w:tabs>
        <w:suppressAutoHyphens/>
        <w:jc w:val="both"/>
        <w:rPr>
          <w:rFonts w:eastAsia="Times New Roman"/>
          <w:bCs/>
          <w:szCs w:val="20"/>
        </w:rPr>
      </w:pPr>
      <w:r w:rsidRPr="00321DF3">
        <w:rPr>
          <w:rFonts w:eastAsia="Times New Roman"/>
          <w:bCs/>
          <w:szCs w:val="20"/>
        </w:rPr>
        <w:tab/>
      </w:r>
      <w:r w:rsidRPr="00321DF3">
        <w:rPr>
          <w:rFonts w:eastAsia="Times New Roman"/>
          <w:b/>
          <w:bCs/>
          <w:szCs w:val="20"/>
        </w:rPr>
        <w:t>T</w:t>
      </w:r>
      <w:r w:rsidRPr="00321DF3">
        <w:rPr>
          <w:rFonts w:eastAsia="Times New Roman"/>
          <w:bCs/>
          <w:szCs w:val="20"/>
        </w:rPr>
        <w:t xml:space="preserve"> 0207 222 2001</w:t>
      </w:r>
    </w:p>
    <w:p w:rsidR="007B059F" w:rsidRPr="00321DF3" w:rsidRDefault="007B059F" w:rsidP="007B059F">
      <w:pPr>
        <w:tabs>
          <w:tab w:val="left" w:pos="567"/>
        </w:tabs>
        <w:suppressAutoHyphens/>
        <w:jc w:val="both"/>
        <w:rPr>
          <w:rFonts w:eastAsia="Times New Roman"/>
          <w:bCs/>
          <w:szCs w:val="20"/>
        </w:rPr>
      </w:pPr>
      <w:r w:rsidRPr="00321DF3">
        <w:rPr>
          <w:rFonts w:eastAsia="Times New Roman"/>
          <w:bCs/>
          <w:szCs w:val="20"/>
        </w:rPr>
        <w:tab/>
      </w:r>
      <w:r w:rsidRPr="00321DF3">
        <w:rPr>
          <w:rFonts w:eastAsia="Times New Roman"/>
          <w:b/>
          <w:bCs/>
          <w:szCs w:val="20"/>
        </w:rPr>
        <w:t>F</w:t>
      </w:r>
      <w:r w:rsidRPr="00321DF3">
        <w:rPr>
          <w:rFonts w:eastAsia="Times New Roman"/>
          <w:bCs/>
          <w:szCs w:val="20"/>
        </w:rPr>
        <w:t xml:space="preserve"> 0207 202 0702</w:t>
      </w:r>
    </w:p>
    <w:p w:rsidR="007B059F" w:rsidRPr="00321DF3" w:rsidRDefault="007B059F" w:rsidP="007B059F">
      <w:pPr>
        <w:tabs>
          <w:tab w:val="left" w:pos="567"/>
        </w:tabs>
        <w:suppressAutoHyphens/>
        <w:jc w:val="both"/>
        <w:rPr>
          <w:rFonts w:eastAsia="Times New Roman"/>
          <w:bCs/>
          <w:szCs w:val="20"/>
        </w:rPr>
      </w:pPr>
      <w:r w:rsidRPr="00321DF3">
        <w:rPr>
          <w:rFonts w:eastAsia="Times New Roman"/>
          <w:bCs/>
          <w:szCs w:val="20"/>
        </w:rPr>
        <w:tab/>
      </w:r>
      <w:hyperlink r:id="rId10" w:history="1">
        <w:r w:rsidRPr="00321DF3">
          <w:rPr>
            <w:rFonts w:eastAsia="Times New Roman"/>
            <w:bCs/>
            <w:color w:val="0000FF"/>
            <w:szCs w:val="20"/>
            <w:u w:val="single"/>
          </w:rPr>
          <w:t>www.rcvs.org.uk</w:t>
        </w:r>
      </w:hyperlink>
    </w:p>
    <w:p w:rsidR="007B059F" w:rsidRPr="00321DF3" w:rsidRDefault="007B059F" w:rsidP="007B059F">
      <w:pPr>
        <w:tabs>
          <w:tab w:val="left" w:pos="567"/>
        </w:tabs>
        <w:suppressAutoHyphens/>
        <w:jc w:val="both"/>
        <w:rPr>
          <w:rFonts w:ascii="CG Omega" w:eastAsia="Times New Roman" w:hAnsi="CG Omega"/>
          <w:bCs/>
          <w:szCs w:val="20"/>
        </w:rPr>
      </w:pPr>
    </w:p>
    <w:p w:rsidR="007B059F" w:rsidRPr="00321DF3" w:rsidRDefault="007B059F" w:rsidP="007B059F">
      <w:pPr>
        <w:suppressAutoHyphens/>
        <w:jc w:val="both"/>
        <w:rPr>
          <w:rFonts w:ascii="CG Omega" w:eastAsia="Times New Roman" w:hAnsi="CG Omega"/>
        </w:rPr>
      </w:pPr>
    </w:p>
    <w:p w:rsidR="007B059F" w:rsidRPr="00321DF3" w:rsidRDefault="007B059F" w:rsidP="007B059F">
      <w:pPr>
        <w:suppressAutoHyphens/>
        <w:spacing w:line="300" w:lineRule="exact"/>
        <w:jc w:val="both"/>
        <w:rPr>
          <w:rFonts w:ascii="CG Omega" w:eastAsia="Times New Roman" w:hAnsi="CG Omega"/>
        </w:rPr>
      </w:pPr>
    </w:p>
    <w:p w:rsidR="007B059F" w:rsidRPr="00321DF3" w:rsidRDefault="007B059F" w:rsidP="007B059F">
      <w:pPr>
        <w:suppressAutoHyphens/>
        <w:spacing w:line="300" w:lineRule="exact"/>
        <w:jc w:val="both"/>
        <w:rPr>
          <w:rFonts w:ascii="CG Omega" w:eastAsia="Times New Roman" w:hAnsi="CG Omega"/>
        </w:rPr>
      </w:pPr>
    </w:p>
    <w:p w:rsidR="007B059F" w:rsidRPr="00321DF3" w:rsidRDefault="007B059F" w:rsidP="007B059F">
      <w:pPr>
        <w:suppressAutoHyphens/>
        <w:spacing w:line="300" w:lineRule="exact"/>
        <w:jc w:val="both"/>
        <w:rPr>
          <w:rFonts w:ascii="CG Omega" w:eastAsia="Times New Roman" w:hAnsi="CG Omega"/>
        </w:rPr>
      </w:pPr>
    </w:p>
    <w:p w:rsidR="007B059F" w:rsidRPr="00321DF3" w:rsidRDefault="007B059F" w:rsidP="007B059F">
      <w:pPr>
        <w:suppressAutoHyphens/>
        <w:spacing w:line="300" w:lineRule="exact"/>
        <w:jc w:val="both"/>
        <w:rPr>
          <w:rFonts w:ascii="CG Omega" w:eastAsia="Times New Roman" w:hAnsi="CG Omega"/>
        </w:rPr>
      </w:pPr>
    </w:p>
    <w:p w:rsidR="007B059F" w:rsidRPr="00321DF3" w:rsidRDefault="007B059F" w:rsidP="007B059F">
      <w:pPr>
        <w:tabs>
          <w:tab w:val="left" w:pos="284"/>
          <w:tab w:val="left" w:pos="567"/>
        </w:tabs>
        <w:suppressAutoHyphens/>
        <w:spacing w:line="300" w:lineRule="exact"/>
        <w:rPr>
          <w:rFonts w:ascii="CG Omega" w:eastAsia="Times New Roman" w:hAnsi="CG Omega"/>
          <w:szCs w:val="20"/>
        </w:rPr>
      </w:pPr>
    </w:p>
    <w:p w:rsidR="007B059F" w:rsidRPr="00321DF3" w:rsidRDefault="007B059F" w:rsidP="007B059F">
      <w:pPr>
        <w:tabs>
          <w:tab w:val="left" w:pos="284"/>
          <w:tab w:val="left" w:pos="567"/>
        </w:tabs>
        <w:suppressAutoHyphens/>
        <w:spacing w:line="300" w:lineRule="exact"/>
        <w:rPr>
          <w:rFonts w:ascii="CG Omega" w:eastAsia="Times New Roman" w:hAnsi="CG Omega"/>
          <w:szCs w:val="20"/>
        </w:rPr>
      </w:pPr>
    </w:p>
    <w:p w:rsidR="007B059F" w:rsidRPr="00321DF3" w:rsidRDefault="007B059F" w:rsidP="007B059F">
      <w:pPr>
        <w:suppressAutoHyphens/>
        <w:spacing w:line="300" w:lineRule="exact"/>
        <w:jc w:val="both"/>
        <w:rPr>
          <w:rFonts w:ascii="CG Omega" w:eastAsia="Times New Roman" w:hAnsi="CG Omega"/>
        </w:rPr>
      </w:pPr>
    </w:p>
    <w:p w:rsidR="007B059F" w:rsidRPr="00321DF3" w:rsidRDefault="007B059F" w:rsidP="007B059F">
      <w:pPr>
        <w:tabs>
          <w:tab w:val="left" w:pos="142"/>
        </w:tabs>
        <w:suppressAutoHyphens/>
        <w:spacing w:line="300" w:lineRule="exact"/>
        <w:rPr>
          <w:rFonts w:ascii="CG Omega" w:eastAsia="Times New Roman" w:hAnsi="CG Omega"/>
          <w:b/>
          <w:color w:val="FF9900"/>
        </w:rPr>
      </w:pPr>
    </w:p>
    <w:p w:rsidR="007B059F" w:rsidRPr="00321DF3" w:rsidRDefault="007B059F" w:rsidP="007B059F">
      <w:pPr>
        <w:keepNext/>
        <w:keepLines/>
        <w:suppressAutoHyphens/>
        <w:spacing w:line="360" w:lineRule="exact"/>
        <w:jc w:val="right"/>
        <w:outlineLvl w:val="0"/>
        <w:rPr>
          <w:rFonts w:eastAsia="Times New Roman"/>
          <w:b/>
          <w:sz w:val="24"/>
          <w:szCs w:val="24"/>
        </w:rPr>
      </w:pPr>
      <w:r w:rsidRPr="00321DF3">
        <w:rPr>
          <w:rFonts w:ascii="CG Omega" w:eastAsia="Times New Roman" w:hAnsi="CG Omega"/>
          <w:b/>
          <w:caps/>
          <w:szCs w:val="20"/>
        </w:rPr>
        <w:br w:type="page"/>
      </w:r>
      <w:r w:rsidRPr="00321DF3">
        <w:rPr>
          <w:rFonts w:ascii="CG Omega" w:eastAsia="Times New Roman" w:hAnsi="CG Omega"/>
          <w:b/>
          <w:caps/>
          <w:szCs w:val="20"/>
        </w:rPr>
        <w:lastRenderedPageBreak/>
        <w:t xml:space="preserve"> </w:t>
      </w:r>
      <w:r w:rsidRPr="00321DF3">
        <w:rPr>
          <w:rFonts w:eastAsia="Times New Roman"/>
          <w:b/>
          <w:sz w:val="24"/>
          <w:szCs w:val="24"/>
        </w:rPr>
        <w:t>Annex 1</w:t>
      </w:r>
    </w:p>
    <w:p w:rsidR="007B059F" w:rsidRPr="00321DF3" w:rsidRDefault="007B059F" w:rsidP="007B059F">
      <w:pPr>
        <w:jc w:val="center"/>
        <w:rPr>
          <w:rFonts w:eastAsia="Times New Roman"/>
          <w:b/>
          <w:sz w:val="24"/>
          <w:szCs w:val="21"/>
        </w:rPr>
      </w:pPr>
    </w:p>
    <w:p w:rsidR="007B059F" w:rsidRPr="00321DF3" w:rsidRDefault="007B059F" w:rsidP="007B059F">
      <w:pPr>
        <w:rPr>
          <w:rFonts w:eastAsia="Times New Roman"/>
          <w:b/>
          <w:color w:val="007DB1"/>
          <w:sz w:val="24"/>
          <w:szCs w:val="21"/>
        </w:rPr>
      </w:pPr>
      <w:r w:rsidRPr="00321DF3">
        <w:rPr>
          <w:rFonts w:eastAsia="Times New Roman"/>
          <w:b/>
          <w:color w:val="007DB1"/>
          <w:sz w:val="24"/>
          <w:szCs w:val="21"/>
        </w:rPr>
        <w:t>Veterinary Postgraduate Qualifications Framework</w:t>
      </w:r>
    </w:p>
    <w:p w:rsidR="007B059F" w:rsidRPr="00321DF3" w:rsidRDefault="007B059F" w:rsidP="007B059F">
      <w:pPr>
        <w:jc w:val="center"/>
        <w:rPr>
          <w:rFonts w:eastAsia="Times New Roman"/>
          <w:b/>
          <w:sz w:val="24"/>
          <w:szCs w:val="21"/>
        </w:rPr>
      </w:pPr>
    </w:p>
    <w:p w:rsidR="007B059F" w:rsidRPr="00321DF3" w:rsidRDefault="007B059F" w:rsidP="007B059F">
      <w:pPr>
        <w:jc w:val="center"/>
        <w:rPr>
          <w:rFonts w:eastAsia="Times New Roman"/>
          <w:b/>
          <w:sz w:val="24"/>
          <w:szCs w:val="21"/>
        </w:rPr>
      </w:pPr>
    </w:p>
    <w:tbl>
      <w:tblPr>
        <w:tblpPr w:leftFromText="180" w:rightFromText="180" w:vertAnchor="text" w:horzAnchor="margin" w:tblpXSpec="center" w:tblpY="202"/>
        <w:tblW w:w="7338" w:type="dxa"/>
        <w:tblBorders>
          <w:top w:val="single" w:sz="18" w:space="0" w:color="007DB1"/>
          <w:left w:val="single" w:sz="18" w:space="0" w:color="007DB1"/>
          <w:bottom w:val="single" w:sz="18" w:space="0" w:color="007DB1"/>
          <w:right w:val="single" w:sz="18" w:space="0" w:color="007DB1"/>
          <w:insideH w:val="single" w:sz="6" w:space="0" w:color="007DB1"/>
          <w:insideV w:val="single" w:sz="6" w:space="0" w:color="007DB1"/>
        </w:tblBorders>
        <w:tblLook w:val="0000" w:firstRow="0" w:lastRow="0" w:firstColumn="0" w:lastColumn="0" w:noHBand="0" w:noVBand="0"/>
      </w:tblPr>
      <w:tblGrid>
        <w:gridCol w:w="2235"/>
        <w:gridCol w:w="2551"/>
        <w:gridCol w:w="2552"/>
      </w:tblGrid>
      <w:tr w:rsidR="007B059F" w:rsidRPr="00321DF3" w:rsidTr="00FE1D23">
        <w:trPr>
          <w:trHeight w:val="1793"/>
        </w:trPr>
        <w:tc>
          <w:tcPr>
            <w:tcW w:w="2235" w:type="dxa"/>
          </w:tcPr>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b/>
                <w:szCs w:val="21"/>
              </w:rPr>
            </w:pPr>
            <w:r w:rsidRPr="00321DF3">
              <w:rPr>
                <w:rFonts w:eastAsia="Times New Roman"/>
                <w:b/>
                <w:szCs w:val="21"/>
              </w:rPr>
              <w:t>University</w:t>
            </w:r>
          </w:p>
          <w:p w:rsidR="007B059F" w:rsidRPr="00321DF3" w:rsidRDefault="007B059F" w:rsidP="00FE1D23">
            <w:pPr>
              <w:jc w:val="center"/>
              <w:rPr>
                <w:rFonts w:eastAsia="Times New Roman"/>
                <w:szCs w:val="21"/>
              </w:rPr>
            </w:pPr>
            <w:r w:rsidRPr="00321DF3">
              <w:rPr>
                <w:rFonts w:eastAsia="Times New Roman"/>
                <w:b/>
                <w:noProof/>
                <w:szCs w:val="21"/>
                <w:lang w:eastAsia="en-GB"/>
              </w:rPr>
              <mc:AlternateContent>
                <mc:Choice Requires="wps">
                  <w:drawing>
                    <wp:anchor distT="0" distB="0" distL="114300" distR="114300" simplePos="0" relativeHeight="251665408" behindDoc="0" locked="0" layoutInCell="1" allowOverlap="1" wp14:anchorId="1382BCAB" wp14:editId="198CAD63">
                      <wp:simplePos x="0" y="0"/>
                      <wp:positionH relativeFrom="column">
                        <wp:posOffset>1198880</wp:posOffset>
                      </wp:positionH>
                      <wp:positionV relativeFrom="paragraph">
                        <wp:posOffset>537210</wp:posOffset>
                      </wp:positionV>
                      <wp:extent cx="457200" cy="457200"/>
                      <wp:effectExtent l="12700" t="52070" r="5397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F855" id="Straight Connector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42.3pt" to="130.4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">
                      <v:stroke endarrow="block"/>
                    </v:line>
                  </w:pict>
                </mc:Fallback>
              </mc:AlternateContent>
            </w:r>
            <w:r w:rsidRPr="00321DF3">
              <w:rPr>
                <w:rFonts w:eastAsia="Times New Roman"/>
                <w:b/>
                <w:noProof/>
                <w:szCs w:val="21"/>
                <w:lang w:eastAsia="en-GB"/>
              </w:rPr>
              <mc:AlternateContent>
                <mc:Choice Requires="wps">
                  <w:drawing>
                    <wp:anchor distT="0" distB="0" distL="114300" distR="114300" simplePos="0" relativeHeight="251664384" behindDoc="0" locked="0" layoutInCell="1" allowOverlap="1" wp14:anchorId="44E46A75" wp14:editId="09D4ECE3">
                      <wp:simplePos x="0" y="0"/>
                      <wp:positionH relativeFrom="column">
                        <wp:posOffset>732790</wp:posOffset>
                      </wp:positionH>
                      <wp:positionV relativeFrom="paragraph">
                        <wp:posOffset>299720</wp:posOffset>
                      </wp:positionV>
                      <wp:extent cx="0" cy="457200"/>
                      <wp:effectExtent l="60960" t="14605" r="5334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D6DAC" id="Straight Connector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3.6pt" to="57.7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">
                      <v:stroke endarrow="block"/>
                    </v:line>
                  </w:pict>
                </mc:Fallback>
              </mc:AlternateContent>
            </w:r>
            <w:r w:rsidRPr="00321DF3">
              <w:rPr>
                <w:rFonts w:eastAsia="Times New Roman"/>
                <w:b/>
                <w:szCs w:val="21"/>
              </w:rPr>
              <w:t>Doctorates</w:t>
            </w:r>
          </w:p>
        </w:tc>
        <w:tc>
          <w:tcPr>
            <w:tcW w:w="2551" w:type="dxa"/>
            <w:tcBorders>
              <w:bottom w:val="single" w:sz="6" w:space="0" w:color="007DB1"/>
            </w:tcBorders>
          </w:tcPr>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b/>
                <w:szCs w:val="21"/>
              </w:rPr>
            </w:pPr>
            <w:r w:rsidRPr="00321DF3">
              <w:rPr>
                <w:rFonts w:eastAsia="Times New Roman"/>
                <w:b/>
                <w:noProof/>
                <w:szCs w:val="21"/>
                <w:lang w:eastAsia="en-GB"/>
              </w:rPr>
              <mc:AlternateContent>
                <mc:Choice Requires="wps">
                  <w:drawing>
                    <wp:anchor distT="0" distB="0" distL="114300" distR="114300" simplePos="0" relativeHeight="251661312" behindDoc="0" locked="0" layoutInCell="1" allowOverlap="1" wp14:anchorId="489086E6" wp14:editId="6B93F580">
                      <wp:simplePos x="0" y="0"/>
                      <wp:positionH relativeFrom="column">
                        <wp:posOffset>1005840</wp:posOffset>
                      </wp:positionH>
                      <wp:positionV relativeFrom="paragraph">
                        <wp:posOffset>412750</wp:posOffset>
                      </wp:positionV>
                      <wp:extent cx="145415" cy="467360"/>
                      <wp:effectExtent l="57785" t="32385" r="635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415"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79144" id="Straight Connector 1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2.5pt" to="90.6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">
                      <v:stroke endarrow="block"/>
                    </v:line>
                  </w:pict>
                </mc:Fallback>
              </mc:AlternateContent>
            </w:r>
            <w:r w:rsidRPr="00321DF3">
              <w:rPr>
                <w:rFonts w:eastAsia="Times New Roman"/>
                <w:b/>
                <w:szCs w:val="21"/>
              </w:rPr>
              <w:t>RCVS Fellowship</w:t>
            </w:r>
          </w:p>
        </w:tc>
        <w:tc>
          <w:tcPr>
            <w:tcW w:w="2552" w:type="dxa"/>
            <w:tcBorders>
              <w:bottom w:val="single" w:sz="6" w:space="0" w:color="007DB1"/>
            </w:tcBorders>
          </w:tcPr>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r w:rsidRPr="00321DF3">
              <w:rPr>
                <w:rFonts w:eastAsia="Times New Roman"/>
                <w:b/>
                <w:noProof/>
                <w:szCs w:val="21"/>
                <w:lang w:eastAsia="en-GB"/>
              </w:rPr>
              <mc:AlternateContent>
                <mc:Choice Requires="wps">
                  <w:drawing>
                    <wp:anchor distT="0" distB="0" distL="114300" distR="114300" simplePos="0" relativeHeight="251662336" behindDoc="0" locked="0" layoutInCell="1" allowOverlap="1" wp14:anchorId="263E2870" wp14:editId="39A20AC2">
                      <wp:simplePos x="0" y="0"/>
                      <wp:positionH relativeFrom="column">
                        <wp:posOffset>331470</wp:posOffset>
                      </wp:positionH>
                      <wp:positionV relativeFrom="paragraph">
                        <wp:posOffset>412750</wp:posOffset>
                      </wp:positionV>
                      <wp:extent cx="217170" cy="467360"/>
                      <wp:effectExtent l="12700" t="38735" r="55880"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 cy="467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2C7B" id="Straight Connector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2.5pt" to="43.2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">
                      <v:stroke endarrow="block"/>
                    </v:line>
                  </w:pict>
                </mc:Fallback>
              </mc:AlternateContent>
            </w:r>
            <w:r w:rsidRPr="00321DF3">
              <w:rPr>
                <w:rFonts w:eastAsia="Times New Roman"/>
                <w:b/>
                <w:szCs w:val="21"/>
              </w:rPr>
              <w:t>European Diplomas</w:t>
            </w:r>
          </w:p>
        </w:tc>
      </w:tr>
      <w:tr w:rsidR="007B059F" w:rsidRPr="00321DF3" w:rsidTr="00FE1D23">
        <w:trPr>
          <w:trHeight w:val="5162"/>
        </w:trPr>
        <w:tc>
          <w:tcPr>
            <w:tcW w:w="2235" w:type="dxa"/>
          </w:tcPr>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b/>
                <w:szCs w:val="21"/>
              </w:rPr>
            </w:pPr>
          </w:p>
          <w:p w:rsidR="007B059F" w:rsidRPr="00321DF3" w:rsidRDefault="007B059F" w:rsidP="00FE1D23">
            <w:pPr>
              <w:jc w:val="center"/>
              <w:rPr>
                <w:rFonts w:eastAsia="Times New Roman"/>
                <w:b/>
                <w:szCs w:val="21"/>
              </w:rPr>
            </w:pPr>
            <w:r w:rsidRPr="00321DF3">
              <w:rPr>
                <w:rFonts w:eastAsia="Times New Roman"/>
                <w:b/>
                <w:noProof/>
                <w:szCs w:val="21"/>
                <w:lang w:eastAsia="en-GB"/>
              </w:rPr>
              <mc:AlternateContent>
                <mc:Choice Requires="wps">
                  <w:drawing>
                    <wp:anchor distT="0" distB="0" distL="114300" distR="114300" simplePos="0" relativeHeight="251663360" behindDoc="0" locked="0" layoutInCell="1" allowOverlap="1" wp14:anchorId="1883858D" wp14:editId="08A73A3C">
                      <wp:simplePos x="0" y="0"/>
                      <wp:positionH relativeFrom="column">
                        <wp:posOffset>1330325</wp:posOffset>
                      </wp:positionH>
                      <wp:positionV relativeFrom="paragraph">
                        <wp:posOffset>79375</wp:posOffset>
                      </wp:positionV>
                      <wp:extent cx="685800" cy="114300"/>
                      <wp:effectExtent l="29845" t="53340" r="825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D6EE"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6.25pt" to="158.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">
                      <v:stroke endarrow="block"/>
                    </v:line>
                  </w:pict>
                </mc:Fallback>
              </mc:AlternateContent>
            </w:r>
            <w:r w:rsidRPr="00321DF3">
              <w:rPr>
                <w:rFonts w:eastAsia="Times New Roman"/>
                <w:b/>
                <w:szCs w:val="21"/>
              </w:rPr>
              <w:t>University</w:t>
            </w:r>
          </w:p>
          <w:p w:rsidR="007B059F" w:rsidRPr="00321DF3" w:rsidRDefault="007B059F" w:rsidP="00FE1D23">
            <w:pPr>
              <w:jc w:val="center"/>
              <w:rPr>
                <w:rFonts w:eastAsia="Times New Roman"/>
                <w:b/>
                <w:szCs w:val="21"/>
              </w:rPr>
            </w:pPr>
            <w:r w:rsidRPr="00321DF3">
              <w:rPr>
                <w:rFonts w:eastAsia="Times New Roman"/>
                <w:b/>
                <w:szCs w:val="21"/>
              </w:rPr>
              <w:t>Masters Degrees</w:t>
            </w: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rPr>
                <w:rFonts w:eastAsia="Times New Roman"/>
                <w:szCs w:val="21"/>
              </w:rPr>
            </w:pPr>
          </w:p>
          <w:p w:rsidR="007B059F" w:rsidRPr="00321DF3" w:rsidRDefault="007B059F" w:rsidP="00FE1D23">
            <w:pPr>
              <w:jc w:val="center"/>
              <w:rPr>
                <w:rFonts w:eastAsia="Times New Roman"/>
                <w:szCs w:val="21"/>
              </w:rPr>
            </w:pPr>
            <w:r w:rsidRPr="00321DF3">
              <w:rPr>
                <w:rFonts w:eastAsia="Times New Roman"/>
                <w:szCs w:val="21"/>
              </w:rPr>
              <w:t>University awarded credits towards RCVS postgraduate certificates and/or university Masters</w:t>
            </w:r>
          </w:p>
          <w:p w:rsidR="007B059F" w:rsidRPr="00321DF3" w:rsidRDefault="007B059F" w:rsidP="00FE1D23">
            <w:pPr>
              <w:jc w:val="center"/>
              <w:rPr>
                <w:rFonts w:eastAsia="Times New Roman"/>
                <w:szCs w:val="21"/>
              </w:rPr>
            </w:pPr>
          </w:p>
        </w:tc>
        <w:tc>
          <w:tcPr>
            <w:tcW w:w="5103" w:type="dxa"/>
            <w:gridSpan w:val="2"/>
            <w:tcBorders>
              <w:top w:val="single" w:sz="6" w:space="0" w:color="007DB1"/>
              <w:bottom w:val="single" w:sz="6" w:space="0" w:color="007DB1"/>
            </w:tcBorders>
            <w:shd w:val="clear" w:color="auto" w:fill="BFDEEB"/>
          </w:tcPr>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b/>
                <w:szCs w:val="21"/>
              </w:rPr>
            </w:pPr>
            <w:r w:rsidRPr="00321DF3">
              <w:rPr>
                <w:rFonts w:eastAsia="Times New Roman"/>
                <w:b/>
                <w:szCs w:val="21"/>
              </w:rPr>
              <w:t>RCVS Certificate</w:t>
            </w:r>
          </w:p>
          <w:p w:rsidR="007B059F" w:rsidRPr="00321DF3" w:rsidRDefault="007B059F" w:rsidP="00FE1D23">
            <w:pPr>
              <w:jc w:val="center"/>
              <w:rPr>
                <w:rFonts w:eastAsia="Times New Roman"/>
                <w:szCs w:val="21"/>
              </w:rPr>
            </w:pPr>
            <w:r w:rsidRPr="00321DF3">
              <w:rPr>
                <w:rFonts w:eastAsia="Times New Roman"/>
                <w:szCs w:val="21"/>
              </w:rPr>
              <w:t>+ ongoing achievement of RCVS modules</w:t>
            </w: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r w:rsidRPr="00321DF3">
              <w:rPr>
                <w:rFonts w:eastAsia="Times New Roman"/>
                <w:noProof/>
                <w:szCs w:val="21"/>
                <w:lang w:eastAsia="en-GB"/>
              </w:rPr>
              <mc:AlternateContent>
                <mc:Choice Requires="wps">
                  <w:drawing>
                    <wp:anchor distT="0" distB="0" distL="114300" distR="114300" simplePos="0" relativeHeight="251660288" behindDoc="0" locked="0" layoutInCell="1" allowOverlap="1" wp14:anchorId="1271B244" wp14:editId="2ED0A376">
                      <wp:simplePos x="0" y="0"/>
                      <wp:positionH relativeFrom="column">
                        <wp:posOffset>-14605</wp:posOffset>
                      </wp:positionH>
                      <wp:positionV relativeFrom="paragraph">
                        <wp:posOffset>1270</wp:posOffset>
                      </wp:positionV>
                      <wp:extent cx="685800" cy="682625"/>
                      <wp:effectExtent l="8890" t="48260" r="48260"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2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832D5" id="Straight Connector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pt" to="52.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">
                      <v:stroke endarrow="block"/>
                    </v:line>
                  </w:pict>
                </mc:Fallback>
              </mc:AlternateContent>
            </w:r>
          </w:p>
          <w:p w:rsidR="007B059F" w:rsidRPr="00321DF3" w:rsidRDefault="007B059F" w:rsidP="00FE1D23">
            <w:pPr>
              <w:jc w:val="center"/>
              <w:rPr>
                <w:rFonts w:eastAsia="Times New Roman"/>
                <w:szCs w:val="21"/>
              </w:rPr>
            </w:pPr>
          </w:p>
          <w:p w:rsidR="007B059F" w:rsidRPr="00321DF3" w:rsidRDefault="007B059F" w:rsidP="00FE1D23">
            <w:pPr>
              <w:rPr>
                <w:rFonts w:eastAsia="Times New Roman"/>
                <w:szCs w:val="21"/>
              </w:rPr>
            </w:pPr>
          </w:p>
        </w:tc>
      </w:tr>
      <w:tr w:rsidR="007B059F" w:rsidRPr="00321DF3" w:rsidTr="00FE1D23">
        <w:trPr>
          <w:trHeight w:val="635"/>
        </w:trPr>
        <w:tc>
          <w:tcPr>
            <w:tcW w:w="7338" w:type="dxa"/>
            <w:gridSpan w:val="3"/>
            <w:tcBorders>
              <w:bottom w:val="single" w:sz="6" w:space="0" w:color="007DB1"/>
            </w:tcBorders>
          </w:tcPr>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b/>
                <w:szCs w:val="21"/>
              </w:rPr>
            </w:pPr>
            <w:r w:rsidRPr="00321DF3">
              <w:rPr>
                <w:rFonts w:eastAsia="Times New Roman"/>
                <w:b/>
                <w:szCs w:val="21"/>
              </w:rPr>
              <w:t>Professional Development Phase</w:t>
            </w:r>
          </w:p>
          <w:p w:rsidR="007B059F" w:rsidRPr="00321DF3" w:rsidRDefault="007B059F" w:rsidP="00FE1D23">
            <w:pPr>
              <w:jc w:val="center"/>
              <w:rPr>
                <w:rFonts w:eastAsia="Times New Roman"/>
                <w:b/>
                <w:szCs w:val="21"/>
              </w:rPr>
            </w:pPr>
            <w:r w:rsidRPr="00321DF3">
              <w:rPr>
                <w:rFonts w:eastAsia="Times New Roman"/>
                <w:noProof/>
                <w:szCs w:val="21"/>
                <w:lang w:eastAsia="en-GB"/>
              </w:rPr>
              <mc:AlternateContent>
                <mc:Choice Requires="wps">
                  <w:drawing>
                    <wp:anchor distT="0" distB="0" distL="114300" distR="114300" simplePos="0" relativeHeight="251667456" behindDoc="0" locked="0" layoutInCell="1" allowOverlap="1" wp14:anchorId="151BA7A8" wp14:editId="60FB9DF0">
                      <wp:simplePos x="0" y="0"/>
                      <wp:positionH relativeFrom="column">
                        <wp:posOffset>3637280</wp:posOffset>
                      </wp:positionH>
                      <wp:positionV relativeFrom="paragraph">
                        <wp:posOffset>179070</wp:posOffset>
                      </wp:positionV>
                      <wp:extent cx="0" cy="457200"/>
                      <wp:effectExtent l="60325" t="14605" r="53975"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16EF" id="Straight Connector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14.1pt" to="286.4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">
                      <v:stroke endarrow="block"/>
                    </v:line>
                  </w:pict>
                </mc:Fallback>
              </mc:AlternateContent>
            </w:r>
            <w:r w:rsidRPr="00321DF3">
              <w:rPr>
                <w:rFonts w:eastAsia="Times New Roman"/>
                <w:noProof/>
                <w:szCs w:val="21"/>
                <w:lang w:eastAsia="en-GB"/>
              </w:rPr>
              <mc:AlternateContent>
                <mc:Choice Requires="wps">
                  <w:drawing>
                    <wp:anchor distT="0" distB="0" distL="114300" distR="114300" simplePos="0" relativeHeight="251666432" behindDoc="0" locked="0" layoutInCell="1" allowOverlap="1" wp14:anchorId="2FE6EC16" wp14:editId="48FBD10C">
                      <wp:simplePos x="0" y="0"/>
                      <wp:positionH relativeFrom="column">
                        <wp:posOffset>1052830</wp:posOffset>
                      </wp:positionH>
                      <wp:positionV relativeFrom="paragraph">
                        <wp:posOffset>179070</wp:posOffset>
                      </wp:positionV>
                      <wp:extent cx="0" cy="457200"/>
                      <wp:effectExtent l="57150" t="14605" r="57150"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598D"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4.1pt" to="82.9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">
                      <v:stroke endarrow="block"/>
                    </v:line>
                  </w:pict>
                </mc:Fallback>
              </mc:AlternateContent>
            </w:r>
            <w:r w:rsidRPr="00321DF3">
              <w:rPr>
                <w:rFonts w:eastAsia="Times New Roman"/>
                <w:noProof/>
                <w:szCs w:val="21"/>
                <w:lang w:eastAsia="en-GB"/>
              </w:rPr>
              <mc:AlternateContent>
                <mc:Choice Requires="wps">
                  <w:drawing>
                    <wp:anchor distT="0" distB="0" distL="114300" distR="114300" simplePos="0" relativeHeight="251668480" behindDoc="0" locked="0" layoutInCell="1" allowOverlap="1" wp14:anchorId="7F8F9704" wp14:editId="42A1769B">
                      <wp:simplePos x="0" y="0"/>
                      <wp:positionH relativeFrom="column">
                        <wp:posOffset>2113280</wp:posOffset>
                      </wp:positionH>
                      <wp:positionV relativeFrom="paragraph">
                        <wp:posOffset>4604385</wp:posOffset>
                      </wp:positionV>
                      <wp:extent cx="0" cy="342900"/>
                      <wp:effectExtent l="60325" t="20320" r="5397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1571"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362.55pt" to="166.4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">
                      <v:stroke endarrow="block"/>
                    </v:line>
                  </w:pict>
                </mc:Fallback>
              </mc:AlternateContent>
            </w:r>
          </w:p>
        </w:tc>
      </w:tr>
      <w:tr w:rsidR="007B059F" w:rsidRPr="00321DF3" w:rsidTr="00FE1D23">
        <w:trPr>
          <w:trHeight w:val="2612"/>
        </w:trPr>
        <w:tc>
          <w:tcPr>
            <w:tcW w:w="7338" w:type="dxa"/>
            <w:gridSpan w:val="3"/>
            <w:tcBorders>
              <w:top w:val="single" w:sz="6" w:space="0" w:color="007DB1"/>
              <w:bottom w:val="single" w:sz="18" w:space="0" w:color="007DB1"/>
            </w:tcBorders>
            <w:shd w:val="clear" w:color="auto" w:fill="7FBED8"/>
          </w:tcPr>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szCs w:val="21"/>
              </w:rPr>
            </w:pPr>
          </w:p>
          <w:p w:rsidR="007B059F" w:rsidRPr="00321DF3" w:rsidRDefault="007B059F" w:rsidP="00FE1D23">
            <w:pPr>
              <w:jc w:val="center"/>
              <w:rPr>
                <w:rFonts w:eastAsia="Times New Roman"/>
                <w:b/>
                <w:szCs w:val="21"/>
              </w:rPr>
            </w:pPr>
            <w:r w:rsidRPr="00321DF3">
              <w:rPr>
                <w:rFonts w:eastAsia="Times New Roman"/>
                <w:b/>
                <w:szCs w:val="21"/>
              </w:rPr>
              <w:t>Primary Veterinary Degree</w:t>
            </w:r>
          </w:p>
        </w:tc>
      </w:tr>
    </w:tbl>
    <w:p w:rsidR="007B059F" w:rsidRPr="00321DF3" w:rsidRDefault="007B059F" w:rsidP="007B059F">
      <w:pPr>
        <w:jc w:val="center"/>
        <w:rPr>
          <w:rFonts w:eastAsia="Times New Roman"/>
          <w:b/>
          <w:sz w:val="24"/>
          <w:szCs w:val="21"/>
        </w:rPr>
      </w:pPr>
    </w:p>
    <w:p w:rsidR="007B059F" w:rsidRPr="00321DF3" w:rsidRDefault="007B059F" w:rsidP="007B059F">
      <w:pPr>
        <w:rPr>
          <w:rFonts w:eastAsia="Times New Roman"/>
          <w:color w:val="007DB1"/>
          <w:sz w:val="16"/>
          <w:szCs w:val="16"/>
        </w:rPr>
      </w:pPr>
      <w:r w:rsidRPr="00321DF3">
        <w:rPr>
          <w:rFonts w:eastAsia="Times New Roman"/>
          <w:noProof/>
          <w:color w:val="007DB1"/>
          <w:sz w:val="24"/>
          <w:szCs w:val="21"/>
          <w:lang w:eastAsia="en-GB"/>
        </w:rPr>
        <mc:AlternateContent>
          <mc:Choice Requires="wps">
            <w:drawing>
              <wp:anchor distT="0" distB="0" distL="114300" distR="114300" simplePos="0" relativeHeight="251659264" behindDoc="0" locked="0" layoutInCell="1" allowOverlap="1" wp14:anchorId="474FDF6A" wp14:editId="5E3ACDCE">
                <wp:simplePos x="0" y="0"/>
                <wp:positionH relativeFrom="column">
                  <wp:posOffset>1257300</wp:posOffset>
                </wp:positionH>
                <wp:positionV relativeFrom="paragraph">
                  <wp:posOffset>9311640</wp:posOffset>
                </wp:positionV>
                <wp:extent cx="114300" cy="114300"/>
                <wp:effectExtent l="5080" t="5715" r="1397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BEC7" id="Rectangle 8" o:spid="_x0000_s1026" style="position:absolute;margin-left:99pt;margin-top:733.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"/>
            </w:pict>
          </mc:Fallback>
        </mc:AlternateContent>
      </w:r>
      <w:r w:rsidRPr="00321DF3">
        <w:rPr>
          <w:rFonts w:eastAsia="Times New Roman"/>
          <w:color w:val="007DB1"/>
          <w:sz w:val="16"/>
          <w:szCs w:val="16"/>
        </w:rPr>
        <w:t xml:space="preserve">RCVS </w:t>
      </w:r>
    </w:p>
    <w:p w:rsidR="007B059F" w:rsidRPr="00321DF3" w:rsidRDefault="007B059F" w:rsidP="007B059F">
      <w:pPr>
        <w:rPr>
          <w:rFonts w:eastAsia="Times New Roman"/>
          <w:szCs w:val="20"/>
        </w:rPr>
      </w:pPr>
    </w:p>
    <w:p w:rsidR="007B059F" w:rsidRPr="00321DF3" w:rsidRDefault="007B059F" w:rsidP="007B059F">
      <w:pPr>
        <w:rPr>
          <w:rFonts w:eastAsia="Times New Roman"/>
          <w:szCs w:val="20"/>
        </w:rPr>
      </w:pPr>
      <w:r w:rsidRPr="00321DF3">
        <w:rPr>
          <w:rFonts w:eastAsia="Times New Roman"/>
          <w:szCs w:val="20"/>
        </w:rPr>
        <w:t xml:space="preserve">RCVS Specialist’ status is open to those who hold a Diploma or equivalent level qualification. </w:t>
      </w:r>
    </w:p>
    <w:p w:rsidR="007B059F" w:rsidRPr="00321DF3" w:rsidRDefault="007B059F" w:rsidP="007B059F">
      <w:pPr>
        <w:rPr>
          <w:rFonts w:eastAsia="Times New Roman"/>
          <w:szCs w:val="20"/>
        </w:rPr>
      </w:pPr>
    </w:p>
    <w:p w:rsidR="007B059F" w:rsidRPr="00321DF3" w:rsidRDefault="007B059F" w:rsidP="007B059F">
      <w:pPr>
        <w:rPr>
          <w:rFonts w:eastAsia="Times New Roman"/>
          <w:szCs w:val="20"/>
        </w:rPr>
      </w:pPr>
    </w:p>
    <w:p w:rsidR="007B059F" w:rsidRPr="00321DF3" w:rsidRDefault="007B059F" w:rsidP="007B059F">
      <w:pPr>
        <w:rPr>
          <w:rFonts w:eastAsia="Times New Roman"/>
          <w:szCs w:val="20"/>
        </w:rPr>
      </w:pPr>
    </w:p>
    <w:p w:rsidR="007B059F" w:rsidRPr="00321DF3" w:rsidRDefault="007B059F" w:rsidP="007B059F">
      <w:pPr>
        <w:rPr>
          <w:rFonts w:eastAsia="Times New Roman"/>
          <w:szCs w:val="20"/>
        </w:rPr>
      </w:pPr>
    </w:p>
    <w:p w:rsidR="007B059F" w:rsidRPr="00321DF3" w:rsidRDefault="007B059F" w:rsidP="007B059F">
      <w:pPr>
        <w:spacing w:line="300" w:lineRule="exact"/>
        <w:rPr>
          <w:rFonts w:eastAsia="Times New Roman"/>
          <w:b/>
          <w:sz w:val="26"/>
          <w:szCs w:val="26"/>
        </w:rPr>
      </w:pPr>
      <w:r w:rsidRPr="00321DF3">
        <w:rPr>
          <w:rFonts w:eastAsia="Times New Roman"/>
          <w:b/>
          <w:sz w:val="26"/>
          <w:szCs w:val="26"/>
        </w:rPr>
        <w:t>Revised structure of the Certificate in Advanced Veterinary Practice</w:t>
      </w:r>
    </w:p>
    <w:p w:rsidR="007B059F" w:rsidRPr="00321DF3" w:rsidRDefault="007B059F" w:rsidP="007B059F">
      <w:pPr>
        <w:spacing w:line="300" w:lineRule="exact"/>
        <w:rPr>
          <w:rFonts w:eastAsia="Times New Roman"/>
          <w:sz w:val="8"/>
          <w:szCs w:val="8"/>
        </w:rPr>
      </w:pPr>
    </w:p>
    <w:p w:rsidR="007B059F" w:rsidRPr="00321DF3" w:rsidRDefault="007B059F" w:rsidP="007B059F">
      <w:pPr>
        <w:spacing w:line="300" w:lineRule="exact"/>
        <w:rPr>
          <w:rFonts w:eastAsia="Times New Roman"/>
          <w:szCs w:val="20"/>
        </w:rPr>
      </w:pPr>
      <w:r w:rsidRPr="00321DF3">
        <w:rPr>
          <w:rFonts w:eastAsia="Times New Roman"/>
          <w:szCs w:val="20"/>
        </w:rPr>
        <w:t>Candidates must take a total of 60 credits consisting of:</w:t>
      </w: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rPr>
      </w:pPr>
      <w:r w:rsidRPr="00321DF3">
        <w:rPr>
          <w:rFonts w:eastAsia="Times New Roman"/>
        </w:rPr>
        <w:t xml:space="preserve"> </w:t>
      </w:r>
      <w:r w:rsidRPr="00321DF3">
        <w:rPr>
          <w:rFonts w:eastAsia="Times New Roman"/>
          <w:b/>
        </w:rPr>
        <w:t>A module</w:t>
      </w:r>
    </w:p>
    <w:p w:rsidR="007B059F" w:rsidRPr="00321DF3" w:rsidRDefault="007B059F" w:rsidP="007B059F">
      <w:pPr>
        <w:spacing w:line="300" w:lineRule="exact"/>
        <w:rPr>
          <w:rFonts w:eastAsia="Times New Roman"/>
          <w:szCs w:val="20"/>
        </w:rPr>
      </w:pPr>
      <w:r w:rsidRPr="00321DF3">
        <w:rPr>
          <w:rFonts w:eastAsia="Times New Roman"/>
          <w:noProof/>
          <w:szCs w:val="20"/>
          <w:lang w:eastAsia="en-GB"/>
        </w:rPr>
        <mc:AlternateContent>
          <mc:Choice Requires="wps">
            <w:drawing>
              <wp:anchor distT="0" distB="0" distL="114300" distR="114300" simplePos="0" relativeHeight="251669504" behindDoc="0" locked="0" layoutInCell="1" allowOverlap="1" wp14:anchorId="10F6520C" wp14:editId="54B653A6">
                <wp:simplePos x="0" y="0"/>
                <wp:positionH relativeFrom="column">
                  <wp:posOffset>3114675</wp:posOffset>
                </wp:positionH>
                <wp:positionV relativeFrom="paragraph">
                  <wp:posOffset>144780</wp:posOffset>
                </wp:positionV>
                <wp:extent cx="1314450" cy="1266825"/>
                <wp:effectExtent l="19050" t="20955" r="1905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sidRPr="00B9159C">
                              <w:rPr>
                                <w:sz w:val="36"/>
                                <w:szCs w:val="36"/>
                              </w:rPr>
                              <w:t>A</w:t>
                            </w:r>
                          </w:p>
                          <w:p w:rsidR="007B059F" w:rsidRDefault="007B059F" w:rsidP="007B059F"/>
                          <w:p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6520C" id="Rectangle 7" o:spid="_x0000_s1026" style="position:absolute;margin-left:245.25pt;margin-top:11.4pt;width:103.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" strokeweight="2pt">
                <v:textbo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sidRPr="00B9159C">
                        <w:rPr>
                          <w:sz w:val="36"/>
                          <w:szCs w:val="36"/>
                        </w:rPr>
                        <w:t>A</w:t>
                      </w:r>
                    </w:p>
                    <w:p w:rsidR="007B059F" w:rsidRDefault="007B059F" w:rsidP="007B059F"/>
                    <w:p w:rsidR="007B059F" w:rsidRPr="00B9159C" w:rsidRDefault="007B059F" w:rsidP="007B059F">
                      <w:pPr>
                        <w:jc w:val="center"/>
                      </w:pPr>
                      <w:r>
                        <w:t>10 c</w:t>
                      </w:r>
                      <w:r w:rsidRPr="00B9159C">
                        <w:t>redits</w:t>
                      </w:r>
                    </w:p>
                  </w:txbxContent>
                </v:textbox>
              </v:rect>
            </w:pict>
          </mc:Fallback>
        </mc:AlternateContent>
      </w:r>
    </w:p>
    <w:p w:rsidR="007B059F" w:rsidRPr="00321DF3" w:rsidRDefault="007B059F" w:rsidP="007B059F">
      <w:pPr>
        <w:spacing w:line="300" w:lineRule="exact"/>
        <w:rPr>
          <w:rFonts w:eastAsia="Times New Roman"/>
          <w:szCs w:val="20"/>
        </w:rPr>
      </w:pPr>
      <w:r w:rsidRPr="00321DF3">
        <w:rPr>
          <w:rFonts w:eastAsia="Times New Roman"/>
          <w:szCs w:val="20"/>
        </w:rPr>
        <w:t xml:space="preserve"> A-FAVP.1 </w:t>
      </w: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r w:rsidRPr="00321DF3">
        <w:rPr>
          <w:rFonts w:eastAsia="Times New Roman"/>
          <w:szCs w:val="20"/>
        </w:rPr>
        <w:t>Foundations in Advanced Veterinary Practice</w:t>
      </w: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r w:rsidRPr="00321DF3">
        <w:rPr>
          <w:rFonts w:eastAsia="Times New Roman"/>
          <w:szCs w:val="20"/>
        </w:rPr>
        <w:t>___________________________________________________________________________</w:t>
      </w: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b/>
        </w:rPr>
      </w:pPr>
      <w:r w:rsidRPr="00321DF3">
        <w:rPr>
          <w:rFonts w:eastAsia="Times New Roman"/>
          <w:b/>
        </w:rPr>
        <w:t>B modules</w:t>
      </w:r>
    </w:p>
    <w:p w:rsidR="007B059F" w:rsidRPr="00321DF3" w:rsidRDefault="007B059F" w:rsidP="007B059F">
      <w:pPr>
        <w:spacing w:line="300" w:lineRule="exact"/>
        <w:rPr>
          <w:rFonts w:eastAsia="Times New Roman"/>
          <w:szCs w:val="20"/>
        </w:rPr>
      </w:pPr>
      <w:r w:rsidRPr="00321DF3">
        <w:rPr>
          <w:rFonts w:eastAsia="Times New Roman"/>
          <w:szCs w:val="20"/>
        </w:rPr>
        <w:t>Candidates should take at least one B module from a choice of 6 including:</w:t>
      </w: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r w:rsidRPr="00321DF3">
        <w:rPr>
          <w:rFonts w:eastAsia="Times New Roman"/>
          <w:noProof/>
          <w:szCs w:val="20"/>
          <w:lang w:eastAsia="en-GB"/>
        </w:rPr>
        <mc:AlternateContent>
          <mc:Choice Requires="wps">
            <w:drawing>
              <wp:anchor distT="0" distB="0" distL="114300" distR="114300" simplePos="0" relativeHeight="251670528" behindDoc="0" locked="0" layoutInCell="1" allowOverlap="1" wp14:anchorId="71B3F778" wp14:editId="2029B394">
                <wp:simplePos x="0" y="0"/>
                <wp:positionH relativeFrom="column">
                  <wp:posOffset>3114675</wp:posOffset>
                </wp:positionH>
                <wp:positionV relativeFrom="paragraph">
                  <wp:posOffset>66040</wp:posOffset>
                </wp:positionV>
                <wp:extent cx="1314450" cy="1266825"/>
                <wp:effectExtent l="19050" t="18415" r="19050"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B</w:t>
                            </w:r>
                          </w:p>
                          <w:p w:rsidR="007B059F" w:rsidRDefault="007B059F" w:rsidP="007B059F"/>
                          <w:p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3F778" id="Rectangle 6" o:spid="_x0000_s1027" style="position:absolute;margin-left:245.25pt;margin-top:5.2pt;width:103.5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" strokeweight="2pt">
                <v:textbo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B</w:t>
                      </w:r>
                    </w:p>
                    <w:p w:rsidR="007B059F" w:rsidRDefault="007B059F" w:rsidP="007B059F"/>
                    <w:p w:rsidR="007B059F" w:rsidRPr="00B9159C" w:rsidRDefault="007B059F" w:rsidP="007B059F">
                      <w:pPr>
                        <w:jc w:val="center"/>
                      </w:pPr>
                      <w:r>
                        <w:t>10 c</w:t>
                      </w:r>
                      <w:r w:rsidRPr="00B9159C">
                        <w:t>redits</w:t>
                      </w:r>
                    </w:p>
                  </w:txbxContent>
                </v:textbox>
              </v:rect>
            </w:pict>
          </mc:Fallback>
        </mc:AlternateContent>
      </w:r>
      <w:r w:rsidRPr="00321DF3">
        <w:rPr>
          <w:rFonts w:eastAsia="Times New Roman"/>
          <w:szCs w:val="20"/>
        </w:rPr>
        <w:tab/>
        <w:t xml:space="preserve"> </w:t>
      </w:r>
      <w:r w:rsidRPr="00321DF3">
        <w:rPr>
          <w:rFonts w:eastAsia="Times New Roman"/>
          <w:szCs w:val="20"/>
        </w:rPr>
        <w:tab/>
      </w:r>
    </w:p>
    <w:tbl>
      <w:tblPr>
        <w:tblW w:w="0" w:type="auto"/>
        <w:tblLook w:val="04A0" w:firstRow="1" w:lastRow="0" w:firstColumn="1" w:lastColumn="0" w:noHBand="0" w:noVBand="1"/>
      </w:tblPr>
      <w:tblGrid>
        <w:gridCol w:w="1195"/>
        <w:gridCol w:w="2980"/>
      </w:tblGrid>
      <w:tr w:rsidR="007B059F" w:rsidRPr="00321DF3" w:rsidTr="00FE1D23">
        <w:tc>
          <w:tcPr>
            <w:tcW w:w="1195" w:type="dxa"/>
          </w:tcPr>
          <w:p w:rsidR="007B059F" w:rsidRPr="00321DF3" w:rsidRDefault="007B059F" w:rsidP="00FE1D23">
            <w:pPr>
              <w:spacing w:line="300" w:lineRule="exact"/>
              <w:rPr>
                <w:rFonts w:eastAsia="Times New Roman"/>
                <w:szCs w:val="20"/>
              </w:rPr>
            </w:pPr>
            <w:r w:rsidRPr="00321DF3">
              <w:rPr>
                <w:rFonts w:eastAsia="Times New Roman"/>
                <w:szCs w:val="20"/>
              </w:rPr>
              <w:t>B-SAP.1</w:t>
            </w:r>
          </w:p>
        </w:tc>
        <w:tc>
          <w:tcPr>
            <w:tcW w:w="2980" w:type="dxa"/>
          </w:tcPr>
          <w:p w:rsidR="007B059F" w:rsidRPr="00321DF3" w:rsidRDefault="007B059F" w:rsidP="00FE1D23">
            <w:pPr>
              <w:spacing w:line="300" w:lineRule="exact"/>
              <w:rPr>
                <w:rFonts w:eastAsia="Times New Roman"/>
                <w:szCs w:val="20"/>
              </w:rPr>
            </w:pPr>
            <w:r w:rsidRPr="00321DF3">
              <w:rPr>
                <w:rFonts w:eastAsia="Times New Roman"/>
                <w:szCs w:val="20"/>
              </w:rPr>
              <w:t>Small Animal Practice</w:t>
            </w:r>
          </w:p>
        </w:tc>
      </w:tr>
      <w:tr w:rsidR="007B059F" w:rsidRPr="00321DF3" w:rsidTr="00FE1D23">
        <w:tc>
          <w:tcPr>
            <w:tcW w:w="1195" w:type="dxa"/>
          </w:tcPr>
          <w:p w:rsidR="007B059F" w:rsidRPr="00321DF3" w:rsidRDefault="007B059F" w:rsidP="00FE1D23">
            <w:pPr>
              <w:spacing w:line="300" w:lineRule="exact"/>
              <w:rPr>
                <w:rFonts w:eastAsia="Times New Roman"/>
                <w:szCs w:val="20"/>
              </w:rPr>
            </w:pPr>
            <w:r w:rsidRPr="00321DF3">
              <w:rPr>
                <w:rFonts w:eastAsia="Times New Roman"/>
                <w:szCs w:val="20"/>
              </w:rPr>
              <w:t>B-PAP.2</w:t>
            </w:r>
          </w:p>
        </w:tc>
        <w:tc>
          <w:tcPr>
            <w:tcW w:w="2980" w:type="dxa"/>
          </w:tcPr>
          <w:p w:rsidR="007B059F" w:rsidRPr="00321DF3" w:rsidRDefault="007B059F" w:rsidP="00FE1D23">
            <w:pPr>
              <w:spacing w:line="300" w:lineRule="exact"/>
              <w:rPr>
                <w:rFonts w:eastAsia="Times New Roman"/>
                <w:szCs w:val="20"/>
              </w:rPr>
            </w:pPr>
            <w:r w:rsidRPr="00321DF3">
              <w:rPr>
                <w:rFonts w:eastAsia="Times New Roman"/>
                <w:szCs w:val="20"/>
              </w:rPr>
              <w:t>Production Animal Practice</w:t>
            </w:r>
          </w:p>
        </w:tc>
      </w:tr>
      <w:tr w:rsidR="007B059F" w:rsidRPr="00321DF3" w:rsidTr="00FE1D23">
        <w:tc>
          <w:tcPr>
            <w:tcW w:w="1195" w:type="dxa"/>
          </w:tcPr>
          <w:p w:rsidR="007B059F" w:rsidRPr="00321DF3" w:rsidRDefault="007B059F" w:rsidP="00FE1D23">
            <w:pPr>
              <w:spacing w:line="300" w:lineRule="exact"/>
              <w:rPr>
                <w:rFonts w:eastAsia="Times New Roman"/>
                <w:szCs w:val="20"/>
              </w:rPr>
            </w:pPr>
            <w:r w:rsidRPr="00321DF3">
              <w:rPr>
                <w:rFonts w:eastAsia="Times New Roman"/>
                <w:szCs w:val="20"/>
              </w:rPr>
              <w:t>B-EP.3</w:t>
            </w:r>
          </w:p>
        </w:tc>
        <w:tc>
          <w:tcPr>
            <w:tcW w:w="2980" w:type="dxa"/>
          </w:tcPr>
          <w:p w:rsidR="007B059F" w:rsidRPr="00321DF3" w:rsidRDefault="007B059F" w:rsidP="00FE1D23">
            <w:pPr>
              <w:tabs>
                <w:tab w:val="left" w:pos="993"/>
                <w:tab w:val="left" w:pos="1134"/>
              </w:tabs>
              <w:spacing w:line="300" w:lineRule="exact"/>
              <w:rPr>
                <w:rFonts w:eastAsia="Times New Roman"/>
                <w:szCs w:val="20"/>
              </w:rPr>
            </w:pPr>
            <w:r w:rsidRPr="00321DF3">
              <w:rPr>
                <w:rFonts w:eastAsia="Times New Roman"/>
                <w:szCs w:val="20"/>
              </w:rPr>
              <w:t>Equine Practice</w:t>
            </w:r>
          </w:p>
        </w:tc>
      </w:tr>
      <w:tr w:rsidR="007B059F" w:rsidRPr="00321DF3" w:rsidTr="00FE1D23">
        <w:tc>
          <w:tcPr>
            <w:tcW w:w="1195" w:type="dxa"/>
          </w:tcPr>
          <w:p w:rsidR="007B059F" w:rsidRPr="00321DF3" w:rsidRDefault="007B059F" w:rsidP="00FE1D23">
            <w:pPr>
              <w:spacing w:line="300" w:lineRule="exact"/>
              <w:rPr>
                <w:rFonts w:eastAsia="Times New Roman"/>
                <w:szCs w:val="20"/>
              </w:rPr>
            </w:pPr>
            <w:r w:rsidRPr="00321DF3">
              <w:rPr>
                <w:rFonts w:eastAsia="Times New Roman"/>
                <w:szCs w:val="20"/>
              </w:rPr>
              <w:t>B-LAS.4</w:t>
            </w:r>
          </w:p>
        </w:tc>
        <w:tc>
          <w:tcPr>
            <w:tcW w:w="2980" w:type="dxa"/>
          </w:tcPr>
          <w:p w:rsidR="007B059F" w:rsidRPr="00321DF3" w:rsidRDefault="007B059F" w:rsidP="00FE1D23">
            <w:pPr>
              <w:spacing w:line="300" w:lineRule="exact"/>
              <w:rPr>
                <w:rFonts w:eastAsia="Times New Roman"/>
                <w:szCs w:val="20"/>
              </w:rPr>
            </w:pPr>
            <w:r w:rsidRPr="00321DF3">
              <w:rPr>
                <w:rFonts w:eastAsia="Times New Roman"/>
                <w:szCs w:val="20"/>
              </w:rPr>
              <w:t>Laboratory Animal Science</w:t>
            </w:r>
          </w:p>
        </w:tc>
      </w:tr>
      <w:tr w:rsidR="007B059F" w:rsidRPr="00321DF3" w:rsidTr="00FE1D23">
        <w:tc>
          <w:tcPr>
            <w:tcW w:w="1195" w:type="dxa"/>
          </w:tcPr>
          <w:p w:rsidR="007B059F" w:rsidRPr="00321DF3" w:rsidRDefault="007B059F" w:rsidP="00FE1D23">
            <w:pPr>
              <w:spacing w:line="300" w:lineRule="exact"/>
              <w:rPr>
                <w:rFonts w:eastAsia="Times New Roman"/>
                <w:szCs w:val="20"/>
              </w:rPr>
            </w:pPr>
            <w:r w:rsidRPr="00321DF3">
              <w:rPr>
                <w:rFonts w:eastAsia="Times New Roman"/>
                <w:szCs w:val="20"/>
              </w:rPr>
              <w:t>B-VPH.5</w:t>
            </w:r>
          </w:p>
        </w:tc>
        <w:tc>
          <w:tcPr>
            <w:tcW w:w="2980" w:type="dxa"/>
          </w:tcPr>
          <w:p w:rsidR="007B059F" w:rsidRPr="00321DF3" w:rsidRDefault="007B059F" w:rsidP="00FE1D23">
            <w:pPr>
              <w:spacing w:line="300" w:lineRule="exact"/>
              <w:rPr>
                <w:rFonts w:eastAsia="Times New Roman"/>
                <w:szCs w:val="20"/>
              </w:rPr>
            </w:pPr>
            <w:r w:rsidRPr="00321DF3">
              <w:rPr>
                <w:rFonts w:eastAsia="Times New Roman"/>
                <w:szCs w:val="20"/>
              </w:rPr>
              <w:t>Global Veterinary Medicine</w:t>
            </w:r>
          </w:p>
        </w:tc>
      </w:tr>
      <w:tr w:rsidR="007B059F" w:rsidRPr="00321DF3" w:rsidTr="00FE1D23">
        <w:tc>
          <w:tcPr>
            <w:tcW w:w="1195" w:type="dxa"/>
          </w:tcPr>
          <w:p w:rsidR="007B059F" w:rsidRPr="00321DF3" w:rsidRDefault="007B059F" w:rsidP="00FE1D23">
            <w:pPr>
              <w:spacing w:line="300" w:lineRule="exact"/>
              <w:rPr>
                <w:rFonts w:eastAsia="Times New Roman"/>
                <w:szCs w:val="20"/>
              </w:rPr>
            </w:pPr>
            <w:r w:rsidRPr="00321DF3">
              <w:rPr>
                <w:rFonts w:eastAsia="Times New Roman"/>
                <w:szCs w:val="20"/>
              </w:rPr>
              <w:t>B-ZM.6</w:t>
            </w:r>
          </w:p>
        </w:tc>
        <w:tc>
          <w:tcPr>
            <w:tcW w:w="2980" w:type="dxa"/>
          </w:tcPr>
          <w:p w:rsidR="007B059F" w:rsidRPr="00321DF3" w:rsidRDefault="007B059F" w:rsidP="00FE1D23">
            <w:pPr>
              <w:spacing w:line="300" w:lineRule="exact"/>
              <w:rPr>
                <w:rFonts w:eastAsia="Times New Roman"/>
                <w:szCs w:val="20"/>
              </w:rPr>
            </w:pPr>
            <w:r w:rsidRPr="00321DF3">
              <w:rPr>
                <w:rFonts w:eastAsia="Times New Roman"/>
                <w:szCs w:val="20"/>
              </w:rPr>
              <w:t>Zoological Medicine</w:t>
            </w:r>
          </w:p>
        </w:tc>
      </w:tr>
    </w:tbl>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r w:rsidRPr="00321DF3">
        <w:rPr>
          <w:rFonts w:eastAsia="Times New Roman"/>
          <w:szCs w:val="20"/>
        </w:rPr>
        <w:t>_________________________________________________________________________</w:t>
      </w:r>
    </w:p>
    <w:p w:rsidR="007B059F" w:rsidRPr="00321DF3" w:rsidRDefault="007B059F" w:rsidP="007B059F">
      <w:pPr>
        <w:spacing w:line="300" w:lineRule="exact"/>
        <w:rPr>
          <w:rFonts w:eastAsia="Times New Roman"/>
          <w:b/>
          <w:szCs w:val="20"/>
        </w:rPr>
      </w:pPr>
    </w:p>
    <w:p w:rsidR="007B059F" w:rsidRPr="00321DF3" w:rsidRDefault="007B059F" w:rsidP="007B059F">
      <w:pPr>
        <w:spacing w:line="300" w:lineRule="exact"/>
        <w:rPr>
          <w:rFonts w:eastAsia="Times New Roman"/>
          <w:b/>
        </w:rPr>
      </w:pPr>
      <w:r w:rsidRPr="00321DF3">
        <w:rPr>
          <w:rFonts w:eastAsia="Times New Roman"/>
          <w:b/>
        </w:rPr>
        <w:t>C modules</w:t>
      </w:r>
    </w:p>
    <w:p w:rsidR="007B059F" w:rsidRPr="00321DF3" w:rsidRDefault="007B059F" w:rsidP="007B059F">
      <w:pPr>
        <w:spacing w:line="300" w:lineRule="exact"/>
        <w:rPr>
          <w:rFonts w:eastAsia="Times New Roman"/>
          <w:szCs w:val="20"/>
        </w:rPr>
      </w:pPr>
      <w:r w:rsidRPr="00321DF3">
        <w:rPr>
          <w:rFonts w:eastAsia="Times New Roman"/>
          <w:szCs w:val="20"/>
        </w:rPr>
        <w:t>Candidates should take up to four C modules from a choice of over 60. (Candidates may take more B modules in place of some C modules if they wish to follow a very broad programme)</w:t>
      </w: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r w:rsidRPr="00321DF3">
        <w:rPr>
          <w:rFonts w:eastAsia="Times New Roman"/>
          <w:noProof/>
          <w:szCs w:val="20"/>
          <w:lang w:eastAsia="en-GB"/>
        </w:rPr>
        <mc:AlternateContent>
          <mc:Choice Requires="wps">
            <w:drawing>
              <wp:anchor distT="0" distB="0" distL="114300" distR="114300" simplePos="0" relativeHeight="251673600" behindDoc="0" locked="0" layoutInCell="1" allowOverlap="1" wp14:anchorId="7ADAE757" wp14:editId="3AE9E5BF">
                <wp:simplePos x="0" y="0"/>
                <wp:positionH relativeFrom="column">
                  <wp:posOffset>4554855</wp:posOffset>
                </wp:positionH>
                <wp:positionV relativeFrom="paragraph">
                  <wp:posOffset>11430</wp:posOffset>
                </wp:positionV>
                <wp:extent cx="1314450" cy="1266825"/>
                <wp:effectExtent l="20955" t="20955" r="1714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E757" id="Rectangle 5" o:spid="_x0000_s1028" style="position:absolute;margin-left:358.65pt;margin-top:.9pt;width:103.5pt;height:9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" strokeweight="2pt">
                <v:textbo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v:textbox>
              </v:rect>
            </w:pict>
          </mc:Fallback>
        </mc:AlternateContent>
      </w:r>
      <w:r w:rsidRPr="00321DF3">
        <w:rPr>
          <w:rFonts w:eastAsia="Times New Roman"/>
          <w:noProof/>
          <w:szCs w:val="20"/>
          <w:lang w:eastAsia="en-GB"/>
        </w:rPr>
        <mc:AlternateContent>
          <mc:Choice Requires="wps">
            <w:drawing>
              <wp:anchor distT="0" distB="0" distL="114300" distR="114300" simplePos="0" relativeHeight="251674624" behindDoc="0" locked="0" layoutInCell="1" allowOverlap="1" wp14:anchorId="3A1FB504" wp14:editId="6D70321E">
                <wp:simplePos x="0" y="0"/>
                <wp:positionH relativeFrom="column">
                  <wp:posOffset>2981325</wp:posOffset>
                </wp:positionH>
                <wp:positionV relativeFrom="paragraph">
                  <wp:posOffset>11430</wp:posOffset>
                </wp:positionV>
                <wp:extent cx="1314450" cy="1266825"/>
                <wp:effectExtent l="19050" t="20955" r="1905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B504" id="Rectangle 3" o:spid="_x0000_s1029" style="position:absolute;margin-left:234.75pt;margin-top:.9pt;width:103.5pt;height: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" strokeweight="2pt">
                <v:textbo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v:textbox>
              </v:rect>
            </w:pict>
          </mc:Fallback>
        </mc:AlternateContent>
      </w:r>
      <w:r w:rsidRPr="00321DF3">
        <w:rPr>
          <w:rFonts w:eastAsia="Times New Roman"/>
          <w:noProof/>
          <w:szCs w:val="20"/>
          <w:lang w:eastAsia="en-GB"/>
        </w:rPr>
        <mc:AlternateContent>
          <mc:Choice Requires="wps">
            <w:drawing>
              <wp:anchor distT="0" distB="0" distL="114300" distR="114300" simplePos="0" relativeHeight="251672576" behindDoc="0" locked="0" layoutInCell="1" allowOverlap="1" wp14:anchorId="043F96AC" wp14:editId="1683FC02">
                <wp:simplePos x="0" y="0"/>
                <wp:positionH relativeFrom="column">
                  <wp:posOffset>1411605</wp:posOffset>
                </wp:positionH>
                <wp:positionV relativeFrom="paragraph">
                  <wp:posOffset>11430</wp:posOffset>
                </wp:positionV>
                <wp:extent cx="1314450" cy="1266825"/>
                <wp:effectExtent l="20955" t="20955" r="17145" b="171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96AC" id="Rectangle 18" o:spid="_x0000_s1030" style="position:absolute;margin-left:111.15pt;margin-top:.9pt;width:103.5pt;height:9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" strokeweight="2pt">
                <v:textbo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v:textbox>
              </v:rect>
            </w:pict>
          </mc:Fallback>
        </mc:AlternateContent>
      </w:r>
      <w:r w:rsidRPr="00321DF3">
        <w:rPr>
          <w:rFonts w:eastAsia="Times New Roman"/>
          <w:noProof/>
          <w:szCs w:val="20"/>
          <w:lang w:eastAsia="en-GB"/>
        </w:rPr>
        <mc:AlternateContent>
          <mc:Choice Requires="wps">
            <w:drawing>
              <wp:anchor distT="0" distB="0" distL="114300" distR="114300" simplePos="0" relativeHeight="251671552" behindDoc="0" locked="0" layoutInCell="1" allowOverlap="1" wp14:anchorId="6067A30E" wp14:editId="02E7311F">
                <wp:simplePos x="0" y="0"/>
                <wp:positionH relativeFrom="column">
                  <wp:posOffset>-209550</wp:posOffset>
                </wp:positionH>
                <wp:positionV relativeFrom="paragraph">
                  <wp:posOffset>11430</wp:posOffset>
                </wp:positionV>
                <wp:extent cx="1314450" cy="1266825"/>
                <wp:effectExtent l="19050" t="20955" r="19050" b="171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266825"/>
                        </a:xfrm>
                        <a:prstGeom prst="rect">
                          <a:avLst/>
                        </a:prstGeom>
                        <a:solidFill>
                          <a:srgbClr val="FFFFFF"/>
                        </a:solidFill>
                        <a:ln w="25400">
                          <a:solidFill>
                            <a:srgbClr val="000000"/>
                          </a:solidFill>
                          <a:miter lim="800000"/>
                          <a:headEnd/>
                          <a:tailEnd/>
                        </a:ln>
                      </wps:spPr>
                      <wps:txb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7A30E" id="Rectangle 19" o:spid="_x0000_s1031" style="position:absolute;margin-left:-16.5pt;margin-top:.9pt;width:103.5pt;height:9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" strokeweight="2pt">
                <v:textbox>
                  <w:txbxContent>
                    <w:p w:rsidR="007B059F" w:rsidRPr="00B9159C" w:rsidRDefault="007B059F" w:rsidP="007B059F">
                      <w:pPr>
                        <w:jc w:val="center"/>
                        <w:rPr>
                          <w:sz w:val="16"/>
                          <w:szCs w:val="16"/>
                        </w:rPr>
                      </w:pPr>
                    </w:p>
                    <w:p w:rsidR="007B059F" w:rsidRPr="00B9159C" w:rsidRDefault="007B059F" w:rsidP="007B059F">
                      <w:pPr>
                        <w:jc w:val="center"/>
                        <w:rPr>
                          <w:sz w:val="36"/>
                          <w:szCs w:val="36"/>
                        </w:rPr>
                      </w:pPr>
                      <w:r>
                        <w:rPr>
                          <w:sz w:val="36"/>
                          <w:szCs w:val="36"/>
                        </w:rPr>
                        <w:t>C</w:t>
                      </w:r>
                    </w:p>
                    <w:p w:rsidR="007B059F" w:rsidRDefault="007B059F" w:rsidP="007B059F"/>
                    <w:p w:rsidR="007B059F" w:rsidRPr="00B9159C" w:rsidRDefault="007B059F" w:rsidP="007B059F">
                      <w:pPr>
                        <w:jc w:val="center"/>
                      </w:pPr>
                      <w:r>
                        <w:t>10 c</w:t>
                      </w:r>
                      <w:r w:rsidRPr="00B9159C">
                        <w:t>redits</w:t>
                      </w:r>
                    </w:p>
                  </w:txbxContent>
                </v:textbox>
              </v:rect>
            </w:pict>
          </mc:Fallback>
        </mc:AlternateContent>
      </w:r>
    </w:p>
    <w:p w:rsidR="007B059F" w:rsidRPr="00321DF3" w:rsidRDefault="007B059F" w:rsidP="007B059F">
      <w:pPr>
        <w:spacing w:line="300" w:lineRule="exact"/>
        <w:rPr>
          <w:rFonts w:eastAsia="Times New Roman"/>
          <w:szCs w:val="20"/>
        </w:rPr>
      </w:pPr>
    </w:p>
    <w:p w:rsidR="007B059F" w:rsidRPr="00321DF3" w:rsidRDefault="007B059F" w:rsidP="007B059F">
      <w:pPr>
        <w:spacing w:line="300" w:lineRule="exact"/>
        <w:rPr>
          <w:rFonts w:eastAsia="Times New Roman"/>
          <w:szCs w:val="20"/>
        </w:rPr>
      </w:pPr>
    </w:p>
    <w:p w:rsidR="007B059F" w:rsidRPr="00321DF3" w:rsidRDefault="007B059F" w:rsidP="007B059F">
      <w:pPr>
        <w:tabs>
          <w:tab w:val="left" w:pos="1980"/>
          <w:tab w:val="left" w:pos="2010"/>
        </w:tabs>
        <w:spacing w:line="300" w:lineRule="exact"/>
        <w:rPr>
          <w:rFonts w:eastAsia="Times New Roman"/>
          <w:szCs w:val="20"/>
        </w:rPr>
      </w:pPr>
    </w:p>
    <w:p w:rsidR="007B059F" w:rsidRPr="00321DF3" w:rsidRDefault="007B059F" w:rsidP="007B059F">
      <w:pPr>
        <w:tabs>
          <w:tab w:val="left" w:pos="1980"/>
          <w:tab w:val="left" w:pos="2010"/>
        </w:tabs>
        <w:spacing w:line="300" w:lineRule="exact"/>
        <w:rPr>
          <w:rFonts w:eastAsia="Times New Roman"/>
          <w:szCs w:val="20"/>
        </w:rPr>
      </w:pPr>
    </w:p>
    <w:p w:rsidR="007B059F" w:rsidRPr="00321DF3" w:rsidRDefault="007B059F" w:rsidP="007B059F">
      <w:pPr>
        <w:tabs>
          <w:tab w:val="left" w:pos="1980"/>
          <w:tab w:val="left" w:pos="2010"/>
        </w:tabs>
        <w:spacing w:line="300" w:lineRule="exact"/>
        <w:rPr>
          <w:rFonts w:eastAsia="Times New Roman"/>
          <w:szCs w:val="20"/>
        </w:rPr>
      </w:pPr>
    </w:p>
    <w:p w:rsidR="007B059F" w:rsidRPr="00321DF3" w:rsidRDefault="007B059F" w:rsidP="007B059F">
      <w:pPr>
        <w:tabs>
          <w:tab w:val="left" w:pos="1980"/>
          <w:tab w:val="left" w:pos="2010"/>
        </w:tabs>
        <w:spacing w:line="300" w:lineRule="exact"/>
        <w:rPr>
          <w:rFonts w:eastAsia="Times New Roman"/>
          <w:szCs w:val="20"/>
        </w:rPr>
      </w:pPr>
    </w:p>
    <w:p w:rsidR="007B059F" w:rsidRPr="00321DF3" w:rsidRDefault="007B059F" w:rsidP="007B059F">
      <w:pPr>
        <w:tabs>
          <w:tab w:val="left" w:pos="1980"/>
          <w:tab w:val="left" w:pos="2010"/>
        </w:tabs>
        <w:spacing w:line="300" w:lineRule="exact"/>
        <w:rPr>
          <w:rFonts w:eastAsia="Times New Roman"/>
          <w:szCs w:val="20"/>
        </w:rPr>
      </w:pPr>
    </w:p>
    <w:p w:rsidR="007B059F" w:rsidRPr="00321DF3" w:rsidRDefault="007B059F" w:rsidP="007B059F">
      <w:pPr>
        <w:spacing w:line="300" w:lineRule="exact"/>
        <w:rPr>
          <w:rFonts w:eastAsia="Times New Roman"/>
          <w:szCs w:val="20"/>
        </w:rPr>
      </w:pPr>
      <w:r w:rsidRPr="00321DF3">
        <w:rPr>
          <w:rFonts w:eastAsia="Times New Roman"/>
          <w:szCs w:val="20"/>
        </w:rPr>
        <w:t>Candidates may take their modules in any order but are strongly advised to take the A module first as they provide valuable preparation for the following modules.</w:t>
      </w:r>
    </w:p>
    <w:p w:rsidR="007B059F" w:rsidRPr="00321DF3" w:rsidRDefault="007B059F" w:rsidP="007B059F">
      <w:pPr>
        <w:spacing w:line="300" w:lineRule="exact"/>
        <w:rPr>
          <w:rFonts w:eastAsia="Times New Roman"/>
          <w:szCs w:val="20"/>
        </w:rPr>
      </w:pPr>
      <w:r w:rsidRPr="00321DF3">
        <w:rPr>
          <w:rFonts w:eastAsia="Times New Roman"/>
          <w:szCs w:val="20"/>
        </w:rPr>
        <w:t>If candidates wish to have a designated certificate, for example CertAVP (Equine Practice), they must choose the relevant B and C modules and take a further synoptic examination.</w:t>
      </w:r>
    </w:p>
    <w:p w:rsidR="00B732C3" w:rsidRDefault="00B732C3"/>
    <w:sectPr w:rsidR="00B732C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816" w:rsidRDefault="00A92816" w:rsidP="00A92816">
      <w:pPr>
        <w:spacing w:after="0" w:line="240" w:lineRule="auto"/>
      </w:pPr>
      <w:r>
        <w:separator/>
      </w:r>
    </w:p>
  </w:endnote>
  <w:endnote w:type="continuationSeparator" w:id="0">
    <w:p w:rsidR="00A92816" w:rsidRDefault="00A92816" w:rsidP="00A9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816" w:rsidRDefault="00A92816">
    <w:pPr>
      <w:pStyle w:val="Footer"/>
    </w:pP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816" w:rsidRDefault="00A92816" w:rsidP="00A92816">
      <w:pPr>
        <w:spacing w:after="0" w:line="240" w:lineRule="auto"/>
      </w:pPr>
      <w:r>
        <w:separator/>
      </w:r>
    </w:p>
  </w:footnote>
  <w:footnote w:type="continuationSeparator" w:id="0">
    <w:p w:rsidR="00A92816" w:rsidRDefault="00A92816" w:rsidP="00A92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27B34"/>
    <w:multiLevelType w:val="hybridMultilevel"/>
    <w:tmpl w:val="406E50B6"/>
    <w:lvl w:ilvl="0" w:tplc="04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7F2E58"/>
    <w:multiLevelType w:val="hybridMultilevel"/>
    <w:tmpl w:val="2CDEC8B0"/>
    <w:lvl w:ilvl="0" w:tplc="831679A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9105E"/>
    <w:multiLevelType w:val="hybridMultilevel"/>
    <w:tmpl w:val="479EC688"/>
    <w:lvl w:ilvl="0" w:tplc="04090001">
      <w:start w:val="1"/>
      <w:numFmt w:val="bullet"/>
      <w:lvlText w:val=""/>
      <w:lvlJc w:val="left"/>
      <w:pPr>
        <w:tabs>
          <w:tab w:val="num" w:pos="480"/>
        </w:tabs>
        <w:ind w:left="4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8F0B65"/>
    <w:multiLevelType w:val="hybridMultilevel"/>
    <w:tmpl w:val="739A4790"/>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831679A0">
      <w:start w:val="1"/>
      <w:numFmt w:val="decimal"/>
      <w:lvlText w:val="%3."/>
      <w:lvlJc w:val="lef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10A4AAF"/>
    <w:multiLevelType w:val="hybridMultilevel"/>
    <w:tmpl w:val="D54C4F70"/>
    <w:lvl w:ilvl="0" w:tplc="04090001">
      <w:start w:val="1"/>
      <w:numFmt w:val="bullet"/>
      <w:lvlText w:val=""/>
      <w:lvlJc w:val="left"/>
      <w:pPr>
        <w:tabs>
          <w:tab w:val="num" w:pos="720"/>
        </w:tabs>
        <w:ind w:left="720" w:hanging="360"/>
      </w:pPr>
      <w:rPr>
        <w:rFonts w:ascii="Symbol" w:hAnsi="Symbol" w:hint="default"/>
      </w:rPr>
    </w:lvl>
    <w:lvl w:ilvl="1" w:tplc="AB9612BC">
      <w:start w:val="8"/>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A262CB"/>
    <w:multiLevelType w:val="hybridMultilevel"/>
    <w:tmpl w:val="91BE99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A35580"/>
    <w:multiLevelType w:val="hybridMultilevel"/>
    <w:tmpl w:val="AC28FFE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A4AE4"/>
    <w:multiLevelType w:val="hybridMultilevel"/>
    <w:tmpl w:val="75E06BE2"/>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409000B">
      <w:start w:val="1"/>
      <w:numFmt w:val="bullet"/>
      <w:lvlText w:val=""/>
      <w:lvlJc w:val="left"/>
      <w:pPr>
        <w:tabs>
          <w:tab w:val="num" w:pos="3240"/>
        </w:tabs>
        <w:ind w:left="3240" w:hanging="360"/>
      </w:pPr>
      <w:rPr>
        <w:rFonts w:ascii="Wingdings" w:hAnsi="Wingding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9F"/>
    <w:rsid w:val="003A5B8D"/>
    <w:rsid w:val="007B059F"/>
    <w:rsid w:val="00A92816"/>
    <w:rsid w:val="00B732C3"/>
    <w:rsid w:val="00BD321C"/>
    <w:rsid w:val="00D22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20FA5FB"/>
  <w15:chartTrackingRefBased/>
  <w15:docId w15:val="{5285051B-EC71-40A6-B4EA-E6F9E639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9F"/>
    <w:pPr>
      <w:spacing w:after="200" w:line="300" w:lineRule="atLeast"/>
      <w:contextualSpacing/>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B059F"/>
    <w:pPr>
      <w:spacing w:after="120"/>
    </w:pPr>
  </w:style>
  <w:style w:type="character" w:customStyle="1" w:styleId="BodyTextChar">
    <w:name w:val="Body Text Char"/>
    <w:basedOn w:val="DefaultParagraphFont"/>
    <w:link w:val="BodyText"/>
    <w:uiPriority w:val="99"/>
    <w:semiHidden/>
    <w:rsid w:val="007B059F"/>
    <w:rPr>
      <w:rFonts w:ascii="Arial" w:eastAsia="Calibri" w:hAnsi="Arial" w:cs="Times New Roman"/>
      <w:sz w:val="20"/>
    </w:rPr>
  </w:style>
  <w:style w:type="paragraph" w:styleId="Header">
    <w:name w:val="header"/>
    <w:basedOn w:val="Normal"/>
    <w:link w:val="HeaderChar"/>
    <w:uiPriority w:val="99"/>
    <w:unhideWhenUsed/>
    <w:rsid w:val="00A92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816"/>
    <w:rPr>
      <w:rFonts w:ascii="Arial" w:eastAsia="Calibri" w:hAnsi="Arial" w:cs="Times New Roman"/>
      <w:sz w:val="20"/>
    </w:rPr>
  </w:style>
  <w:style w:type="paragraph" w:styleId="Footer">
    <w:name w:val="footer"/>
    <w:basedOn w:val="Normal"/>
    <w:link w:val="FooterChar"/>
    <w:uiPriority w:val="99"/>
    <w:unhideWhenUsed/>
    <w:rsid w:val="00A92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816"/>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cvs.org.uk" TargetMode="External"/><Relationship Id="rId4" Type="http://schemas.openxmlformats.org/officeDocument/2006/relationships/webSettings" Target="webSettings.xml"/><Relationship Id="rId9" Type="http://schemas.openxmlformats.org/officeDocument/2006/relationships/hyperlink" Target="mailto:certavp@rcv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4614</Words>
  <Characters>26300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Crawford</dc:creator>
  <cp:keywords/>
  <dc:description/>
  <cp:lastModifiedBy>Britta Crawford</cp:lastModifiedBy>
  <cp:revision>2</cp:revision>
  <dcterms:created xsi:type="dcterms:W3CDTF">2020-03-04T14:59:00Z</dcterms:created>
  <dcterms:modified xsi:type="dcterms:W3CDTF">2020-03-04T16:19:00Z</dcterms:modified>
</cp:coreProperties>
</file>